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52653">
            <w:pPr>
              <w:rPr>
                <w:rFonts w:ascii="Arial" w:hAnsi="Arial"/>
              </w:rPr>
            </w:pPr>
            <w:r w:rsidRPr="00752653">
              <w:rPr>
                <w:rFonts w:ascii="Arial" w:hAnsi="Arial"/>
              </w:rPr>
              <w:t>Automotive Suspension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52653">
            <w:pPr>
              <w:rPr>
                <w:rFonts w:ascii="Arial" w:hAnsi="Arial"/>
              </w:rPr>
            </w:pPr>
            <w:r w:rsidRPr="00752653">
              <w:rPr>
                <w:rFonts w:ascii="Arial" w:hAnsi="Arial"/>
              </w:rPr>
              <w:t>MPF120</w:t>
            </w:r>
          </w:p>
          <w:p w:rsidR="00752653" w:rsidRPr="00F1598C" w:rsidRDefault="00752653">
            <w:pPr>
              <w:rPr>
                <w:rFonts w:ascii="Arial" w:hAnsi="Arial"/>
              </w:rPr>
            </w:pPr>
            <w:r>
              <w:rPr>
                <w:rFonts w:ascii="Arial" w:hAnsi="Arial" w:cs="Arial"/>
                <w:szCs w:val="24"/>
                <w:lang w:val="en-GB"/>
              </w:rPr>
              <w:t>MPF</w:t>
            </w:r>
            <w:r>
              <w:rPr>
                <w:rFonts w:ascii="Arial" w:hAnsi="Arial" w:cs="Arial"/>
                <w:szCs w:val="24"/>
                <w:lang w:val="en-GB"/>
              </w:rPr>
              <w:t>0</w:t>
            </w:r>
            <w:r>
              <w:rPr>
                <w:rFonts w:ascii="Arial" w:hAnsi="Arial" w:cs="Arial"/>
                <w:szCs w:val="24"/>
                <w:lang w:val="en-GB"/>
              </w:rPr>
              <w:t>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52653">
            <w:pPr>
              <w:rPr>
                <w:rFonts w:ascii="Arial" w:hAnsi="Arial"/>
              </w:rPr>
            </w:pPr>
            <w:r>
              <w:rPr>
                <w:rFonts w:ascii="Arial" w:hAnsi="Arial" w:cs="Arial"/>
                <w:bCs/>
                <w:kern w:val="36"/>
                <w:szCs w:val="24"/>
                <w:lang w:val="en-CA" w:eastAsia="en-CA"/>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52653">
            <w:pPr>
              <w:rPr>
                <w:rFonts w:ascii="Arial" w:hAnsi="Arial"/>
              </w:rPr>
            </w:pPr>
            <w:r>
              <w:rPr>
                <w:rFonts w:ascii="Arial" w:hAnsi="Arial" w:cs="Arial"/>
                <w:szCs w:val="24"/>
                <w:lang w:val="en-GB"/>
              </w:rPr>
              <w:t>Stephen Kent</w:t>
            </w:r>
          </w:p>
          <w:p w:rsidR="00757B48" w:rsidRPr="00F1598C" w:rsidRDefault="00752653">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52653">
            <w:pPr>
              <w:rPr>
                <w:rFonts w:ascii="Arial" w:hAnsi="Arial"/>
              </w:rPr>
            </w:pPr>
            <w:r>
              <w:rPr>
                <w:rFonts w:ascii="Arial" w:hAnsi="Arial" w:cs="Arial"/>
                <w:szCs w:val="24"/>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52653">
            <w:pPr>
              <w:rPr>
                <w:rFonts w:ascii="Arial" w:hAnsi="Arial"/>
              </w:rPr>
            </w:pPr>
            <w:r>
              <w:rPr>
                <w:rFonts w:ascii="Arial" w:hAnsi="Arial" w:cs="Arial"/>
                <w:szCs w:val="24"/>
              </w:rPr>
              <w:t>MPF103</w:t>
            </w:r>
            <w:r>
              <w:rPr>
                <w:rFonts w:ascii="Arial" w:hAnsi="Arial" w:cs="Arial"/>
                <w:szCs w:val="24"/>
              </w:rPr>
              <w:t>/0103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52653">
            <w:pPr>
              <w:rPr>
                <w:rFonts w:ascii="Arial" w:hAnsi="Arial"/>
              </w:rPr>
            </w:pPr>
            <w:r>
              <w:rPr>
                <w:rFonts w:ascii="Arial" w:hAnsi="Arial" w:cs="Arial"/>
                <w:szCs w:val="24"/>
              </w:rPr>
              <w:t>Four</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752653" w:rsidTr="00752653">
        <w:tc>
          <w:tcPr>
            <w:tcW w:w="675" w:type="dxa"/>
            <w:hideMark/>
          </w:tcPr>
          <w:p w:rsidR="00752653" w:rsidRDefault="00752653">
            <w:pPr>
              <w:rPr>
                <w:rFonts w:ascii="Arial" w:hAnsi="Arial" w:cs="Arial"/>
                <w:b/>
              </w:rPr>
            </w:pPr>
            <w:r>
              <w:rPr>
                <w:rFonts w:ascii="Arial" w:hAnsi="Arial" w:cs="Arial"/>
                <w:b/>
              </w:rPr>
              <w:lastRenderedPageBreak/>
              <w:t>I.</w:t>
            </w:r>
          </w:p>
        </w:tc>
        <w:tc>
          <w:tcPr>
            <w:tcW w:w="8181" w:type="dxa"/>
            <w:hideMark/>
          </w:tcPr>
          <w:p w:rsidR="00752653" w:rsidRDefault="00752653">
            <w:pPr>
              <w:rPr>
                <w:rFonts w:ascii="Arial" w:hAnsi="Arial" w:cs="Arial"/>
                <w:color w:val="000000"/>
                <w:sz w:val="19"/>
                <w:szCs w:val="19"/>
              </w:rPr>
            </w:pPr>
            <w:r>
              <w:rPr>
                <w:rFonts w:ascii="Arial" w:hAnsi="Arial" w:cs="Arial"/>
                <w:b/>
              </w:rPr>
              <w:t>COURSE DESCRIPTION:</w:t>
            </w:r>
            <w:r>
              <w:rPr>
                <w:rFonts w:ascii="Arial" w:hAnsi="Arial" w:cs="Arial"/>
                <w:color w:val="000000"/>
                <w:sz w:val="19"/>
                <w:szCs w:val="19"/>
              </w:rPr>
              <w:t xml:space="preserve"> </w:t>
            </w:r>
          </w:p>
          <w:p w:rsidR="00752653" w:rsidRDefault="00752653">
            <w:pPr>
              <w:tabs>
                <w:tab w:val="left" w:pos="4557"/>
              </w:tabs>
              <w:rPr>
                <w:rFonts w:ascii="Arial" w:hAnsi="Arial" w:cs="Arial"/>
              </w:rPr>
            </w:pPr>
            <w:r>
              <w:rPr>
                <w:rFonts w:ascii="Arial" w:hAnsi="Arial" w:cs="Arial"/>
                <w:color w:val="000000"/>
                <w:szCs w:val="24"/>
              </w:rPr>
              <w:t>This course deals with the study and interrelationship of essential basic fundamentals, composition, construction and operating principles of automotive tires, s</w:t>
            </w:r>
            <w:bookmarkStart w:id="0" w:name="_GoBack"/>
            <w:bookmarkEnd w:id="0"/>
            <w:r>
              <w:rPr>
                <w:rFonts w:ascii="Arial" w:hAnsi="Arial" w:cs="Arial"/>
                <w:color w:val="000000"/>
                <w:szCs w:val="24"/>
              </w:rPr>
              <w:t>uspension and steering linkage systems. You will inspect and test suspension and steering linkage assemblies using manufactures maintenance procedures.</w:t>
            </w:r>
            <w:r>
              <w:rPr>
                <w:rFonts w:ascii="Arial" w:hAnsi="Arial" w:cs="Arial"/>
              </w:rPr>
              <w:t xml:space="preserve"> The student will also perform tire repair and rim inspections following Ministry Standards, along with performance of wheel balance and the reading of tire wear patterns.</w:t>
            </w:r>
          </w:p>
        </w:tc>
      </w:tr>
    </w:tbl>
    <w:p w:rsidR="00752653" w:rsidRDefault="00752653" w:rsidP="00752653">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752653" w:rsidTr="00752653">
        <w:trPr>
          <w:cantSplit/>
        </w:trPr>
        <w:tc>
          <w:tcPr>
            <w:tcW w:w="675" w:type="dxa"/>
            <w:hideMark/>
          </w:tcPr>
          <w:p w:rsidR="00752653" w:rsidRDefault="00752653">
            <w:pPr>
              <w:rPr>
                <w:rFonts w:ascii="Arial" w:hAnsi="Arial" w:cs="Arial"/>
                <w:b/>
              </w:rPr>
            </w:pPr>
            <w:r>
              <w:rPr>
                <w:rFonts w:ascii="Arial" w:hAnsi="Arial" w:cs="Arial"/>
                <w:b/>
              </w:rPr>
              <w:t>II.</w:t>
            </w:r>
          </w:p>
        </w:tc>
        <w:tc>
          <w:tcPr>
            <w:tcW w:w="8181" w:type="dxa"/>
            <w:gridSpan w:val="2"/>
          </w:tcPr>
          <w:p w:rsidR="00752653" w:rsidRDefault="00752653">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752653" w:rsidRDefault="00752653">
            <w:pPr>
              <w:rPr>
                <w:rFonts w:ascii="Arial" w:hAnsi="Arial" w:cs="Arial"/>
              </w:rPr>
            </w:pPr>
          </w:p>
        </w:tc>
      </w:tr>
      <w:tr w:rsidR="00752653" w:rsidTr="00752653">
        <w:trPr>
          <w:cantSplit/>
        </w:trPr>
        <w:tc>
          <w:tcPr>
            <w:tcW w:w="675" w:type="dxa"/>
          </w:tcPr>
          <w:p w:rsidR="00752653" w:rsidRDefault="00752653">
            <w:pPr>
              <w:rPr>
                <w:rFonts w:ascii="Arial" w:hAnsi="Arial" w:cs="Arial"/>
              </w:rPr>
            </w:pPr>
          </w:p>
        </w:tc>
        <w:tc>
          <w:tcPr>
            <w:tcW w:w="8181" w:type="dxa"/>
            <w:gridSpan w:val="2"/>
          </w:tcPr>
          <w:p w:rsidR="00752653" w:rsidRDefault="00752653">
            <w:pPr>
              <w:rPr>
                <w:rFonts w:ascii="Arial" w:hAnsi="Arial" w:cs="Arial"/>
              </w:rPr>
            </w:pPr>
            <w:r>
              <w:rPr>
                <w:rFonts w:ascii="Arial" w:hAnsi="Arial" w:cs="Arial"/>
              </w:rPr>
              <w:t>Upon successful completion of this course, the CICE student, with the assistance of a Learning Specialist will demonstrate the basic ability to:</w:t>
            </w:r>
          </w:p>
          <w:p w:rsidR="00752653" w:rsidRDefault="00752653">
            <w:pPr>
              <w:rPr>
                <w:rFonts w:ascii="Arial" w:hAnsi="Arial" w:cs="Arial"/>
              </w:rPr>
            </w:pPr>
          </w:p>
        </w:tc>
      </w:tr>
      <w:tr w:rsidR="00752653" w:rsidTr="00752653">
        <w:tc>
          <w:tcPr>
            <w:tcW w:w="675" w:type="dxa"/>
          </w:tcPr>
          <w:p w:rsidR="00752653" w:rsidRDefault="00752653">
            <w:pPr>
              <w:rPr>
                <w:rFonts w:ascii="Arial" w:hAnsi="Arial" w:cs="Arial"/>
                <w:b/>
                <w:i/>
              </w:rPr>
            </w:pPr>
          </w:p>
        </w:tc>
        <w:tc>
          <w:tcPr>
            <w:tcW w:w="567" w:type="dxa"/>
            <w:hideMark/>
          </w:tcPr>
          <w:p w:rsidR="00752653" w:rsidRDefault="00752653">
            <w:pPr>
              <w:rPr>
                <w:rFonts w:ascii="Arial" w:hAnsi="Arial" w:cs="Arial"/>
                <w:b/>
                <w:i/>
              </w:rPr>
            </w:pPr>
            <w:r>
              <w:rPr>
                <w:rFonts w:ascii="Arial" w:hAnsi="Arial" w:cs="Arial"/>
                <w:b/>
                <w:i/>
              </w:rPr>
              <w:t>1.</w:t>
            </w:r>
          </w:p>
        </w:tc>
        <w:tc>
          <w:tcPr>
            <w:tcW w:w="7614" w:type="dxa"/>
          </w:tcPr>
          <w:p w:rsidR="00752653" w:rsidRDefault="00752653">
            <w:pPr>
              <w:pStyle w:val="EnvelopeReturn"/>
              <w:rPr>
                <w:rFonts w:cs="Arial"/>
                <w:b/>
                <w:i/>
              </w:rPr>
            </w:pPr>
            <w:r>
              <w:rPr>
                <w:rFonts w:cs="Arial"/>
                <w:b/>
                <w:i/>
              </w:rPr>
              <w:t>Define the purpose and fundamentals of suspension systems.</w:t>
            </w:r>
          </w:p>
          <w:p w:rsidR="00752653" w:rsidRDefault="00752653">
            <w:pPr>
              <w:pStyle w:val="EnvelopeReturn"/>
              <w:rPr>
                <w:rFonts w:cs="Arial"/>
                <w:b/>
                <w:i/>
              </w:rPr>
            </w:pPr>
          </w:p>
        </w:tc>
      </w:tr>
      <w:tr w:rsidR="00752653" w:rsidTr="00752653">
        <w:tc>
          <w:tcPr>
            <w:tcW w:w="675" w:type="dxa"/>
          </w:tcPr>
          <w:p w:rsidR="00752653" w:rsidRDefault="00752653">
            <w:pPr>
              <w:rPr>
                <w:rFonts w:ascii="Arial" w:hAnsi="Arial" w:cs="Arial"/>
              </w:rPr>
            </w:pPr>
          </w:p>
        </w:tc>
        <w:tc>
          <w:tcPr>
            <w:tcW w:w="567" w:type="dxa"/>
          </w:tcPr>
          <w:p w:rsidR="00752653" w:rsidRDefault="00752653">
            <w:pPr>
              <w:rPr>
                <w:rFonts w:ascii="Arial" w:hAnsi="Arial" w:cs="Arial"/>
              </w:rPr>
            </w:pPr>
          </w:p>
        </w:tc>
        <w:tc>
          <w:tcPr>
            <w:tcW w:w="7614" w:type="dxa"/>
            <w:hideMark/>
          </w:tcPr>
          <w:p w:rsidR="00752653" w:rsidRDefault="00752653">
            <w:pPr>
              <w:rPr>
                <w:rFonts w:ascii="Arial" w:hAnsi="Arial" w:cs="Arial"/>
                <w:u w:val="single"/>
              </w:rPr>
            </w:pPr>
            <w:r>
              <w:rPr>
                <w:rFonts w:ascii="Arial" w:hAnsi="Arial" w:cs="Arial"/>
                <w:u w:val="single"/>
              </w:rPr>
              <w:t>Potential Elements of the Performance:</w:t>
            </w:r>
          </w:p>
          <w:p w:rsidR="00752653" w:rsidRDefault="00752653">
            <w:pPr>
              <w:pStyle w:val="EnvelopeReturn"/>
              <w:rPr>
                <w:rFonts w:cs="Arial"/>
              </w:rPr>
            </w:pPr>
            <w:r>
              <w:rPr>
                <w:rFonts w:cs="Arial"/>
              </w:rPr>
              <w:t>Explain and describe the following:</w:t>
            </w:r>
          </w:p>
          <w:p w:rsidR="00752653" w:rsidRDefault="00752653" w:rsidP="00752653">
            <w:pPr>
              <w:pStyle w:val="EnvelopeReturn"/>
              <w:numPr>
                <w:ilvl w:val="0"/>
                <w:numId w:val="23"/>
              </w:numPr>
              <w:rPr>
                <w:rFonts w:cs="Arial"/>
              </w:rPr>
            </w:pPr>
            <w:r>
              <w:rPr>
                <w:rFonts w:cs="Arial"/>
              </w:rPr>
              <w:t>centrifugal force</w:t>
            </w:r>
          </w:p>
          <w:p w:rsidR="00752653" w:rsidRDefault="00752653" w:rsidP="00752653">
            <w:pPr>
              <w:pStyle w:val="EnvelopeReturn"/>
              <w:numPr>
                <w:ilvl w:val="0"/>
                <w:numId w:val="23"/>
              </w:numPr>
              <w:rPr>
                <w:rFonts w:cs="Arial"/>
              </w:rPr>
            </w:pPr>
            <w:r>
              <w:rPr>
                <w:rFonts w:cs="Arial"/>
              </w:rPr>
              <w:t>torque as applied</w:t>
            </w:r>
          </w:p>
          <w:p w:rsidR="00752653" w:rsidRDefault="00752653" w:rsidP="00752653">
            <w:pPr>
              <w:pStyle w:val="EnvelopeReturn"/>
              <w:numPr>
                <w:ilvl w:val="0"/>
                <w:numId w:val="23"/>
              </w:numPr>
              <w:rPr>
                <w:rFonts w:cs="Arial"/>
              </w:rPr>
            </w:pPr>
            <w:r>
              <w:rPr>
                <w:rFonts w:cs="Arial"/>
              </w:rPr>
              <w:t>inertia</w:t>
            </w:r>
          </w:p>
          <w:p w:rsidR="00752653" w:rsidRDefault="00752653" w:rsidP="00752653">
            <w:pPr>
              <w:pStyle w:val="EnvelopeReturn"/>
              <w:numPr>
                <w:ilvl w:val="0"/>
                <w:numId w:val="23"/>
              </w:numPr>
              <w:rPr>
                <w:rFonts w:cs="Arial"/>
              </w:rPr>
            </w:pPr>
            <w:r>
              <w:rPr>
                <w:rFonts w:cs="Arial"/>
              </w:rPr>
              <w:t>co-efficient</w:t>
            </w:r>
          </w:p>
          <w:p w:rsidR="00752653" w:rsidRDefault="00752653" w:rsidP="00752653">
            <w:pPr>
              <w:pStyle w:val="EnvelopeReturn"/>
              <w:numPr>
                <w:ilvl w:val="0"/>
                <w:numId w:val="23"/>
              </w:numPr>
              <w:rPr>
                <w:rFonts w:cs="Arial"/>
              </w:rPr>
            </w:pPr>
            <w:r>
              <w:rPr>
                <w:rFonts w:cs="Arial"/>
              </w:rPr>
              <w:t>sliding &amp; rolling friction</w:t>
            </w:r>
          </w:p>
          <w:p w:rsidR="00752653" w:rsidRDefault="00752653" w:rsidP="00752653">
            <w:pPr>
              <w:pStyle w:val="EnvelopeReturn"/>
              <w:numPr>
                <w:ilvl w:val="0"/>
                <w:numId w:val="23"/>
              </w:numPr>
              <w:rPr>
                <w:rFonts w:cs="Arial"/>
              </w:rPr>
            </w:pPr>
            <w:r>
              <w:rPr>
                <w:rFonts w:cs="Arial"/>
              </w:rPr>
              <w:t>characteristics and applications of suspension materials</w:t>
            </w:r>
          </w:p>
          <w:p w:rsidR="00752653" w:rsidRDefault="00752653" w:rsidP="00752653">
            <w:pPr>
              <w:pStyle w:val="EnvelopeReturn"/>
              <w:numPr>
                <w:ilvl w:val="0"/>
                <w:numId w:val="23"/>
              </w:numPr>
              <w:rPr>
                <w:rFonts w:cs="Arial"/>
              </w:rPr>
            </w:pPr>
            <w:r>
              <w:rPr>
                <w:rFonts w:cs="Arial"/>
              </w:rPr>
              <w:t>spring steel</w:t>
            </w:r>
          </w:p>
          <w:p w:rsidR="00752653" w:rsidRDefault="00752653" w:rsidP="00752653">
            <w:pPr>
              <w:pStyle w:val="EnvelopeReturn"/>
              <w:numPr>
                <w:ilvl w:val="0"/>
                <w:numId w:val="23"/>
              </w:numPr>
              <w:rPr>
                <w:rFonts w:cs="Arial"/>
              </w:rPr>
            </w:pPr>
            <w:r>
              <w:rPr>
                <w:rFonts w:cs="Arial"/>
              </w:rPr>
              <w:t>tempered steel</w:t>
            </w:r>
          </w:p>
          <w:p w:rsidR="00752653" w:rsidRDefault="00752653" w:rsidP="00752653">
            <w:pPr>
              <w:pStyle w:val="EnvelopeReturn"/>
              <w:numPr>
                <w:ilvl w:val="0"/>
                <w:numId w:val="23"/>
              </w:numPr>
              <w:rPr>
                <w:rFonts w:cs="Arial"/>
              </w:rPr>
            </w:pPr>
            <w:r>
              <w:rPr>
                <w:rFonts w:cs="Arial"/>
              </w:rPr>
              <w:t>synthetic rubber</w:t>
            </w:r>
          </w:p>
          <w:p w:rsidR="00752653" w:rsidRDefault="00752653" w:rsidP="00752653">
            <w:pPr>
              <w:pStyle w:val="EnvelopeReturn"/>
              <w:numPr>
                <w:ilvl w:val="0"/>
                <w:numId w:val="23"/>
              </w:numPr>
              <w:rPr>
                <w:rFonts w:cs="Arial"/>
              </w:rPr>
            </w:pPr>
            <w:r>
              <w:rPr>
                <w:rFonts w:cs="Arial"/>
              </w:rPr>
              <w:t>fiber composites</w:t>
            </w:r>
          </w:p>
          <w:p w:rsidR="00752653" w:rsidRDefault="00752653" w:rsidP="00752653">
            <w:pPr>
              <w:pStyle w:val="EnvelopeReturn"/>
              <w:numPr>
                <w:ilvl w:val="0"/>
                <w:numId w:val="23"/>
              </w:numPr>
              <w:rPr>
                <w:rFonts w:cs="Arial"/>
              </w:rPr>
            </w:pPr>
            <w:r>
              <w:rPr>
                <w:rFonts w:cs="Arial"/>
              </w:rPr>
              <w:t>pneumatics</w:t>
            </w:r>
          </w:p>
          <w:p w:rsidR="00752653" w:rsidRDefault="00752653" w:rsidP="00752653">
            <w:pPr>
              <w:pStyle w:val="EnvelopeReturn"/>
              <w:numPr>
                <w:ilvl w:val="0"/>
                <w:numId w:val="23"/>
              </w:numPr>
              <w:rPr>
                <w:rFonts w:cs="Arial"/>
              </w:rPr>
            </w:pPr>
            <w:r>
              <w:rPr>
                <w:rFonts w:cs="Arial"/>
              </w:rPr>
              <w:t>hydraulics</w:t>
            </w:r>
          </w:p>
          <w:p w:rsidR="00752653" w:rsidRDefault="00752653" w:rsidP="00752653">
            <w:pPr>
              <w:pStyle w:val="EnvelopeReturn"/>
              <w:numPr>
                <w:ilvl w:val="0"/>
                <w:numId w:val="23"/>
              </w:numPr>
              <w:rPr>
                <w:rFonts w:cs="Arial"/>
              </w:rPr>
            </w:pPr>
            <w:r>
              <w:rPr>
                <w:rFonts w:cs="Arial"/>
              </w:rPr>
              <w:t>dangers of heating suspension / steering components</w:t>
            </w:r>
          </w:p>
        </w:tc>
      </w:tr>
      <w:tr w:rsidR="00752653" w:rsidTr="00752653">
        <w:tc>
          <w:tcPr>
            <w:tcW w:w="675" w:type="dxa"/>
          </w:tcPr>
          <w:p w:rsidR="00752653" w:rsidRDefault="00752653">
            <w:pPr>
              <w:rPr>
                <w:rFonts w:ascii="Arial" w:hAnsi="Arial" w:cs="Arial"/>
                <w:b/>
                <w:i/>
              </w:rPr>
            </w:pPr>
          </w:p>
        </w:tc>
        <w:tc>
          <w:tcPr>
            <w:tcW w:w="567" w:type="dxa"/>
          </w:tcPr>
          <w:p w:rsidR="00752653" w:rsidRDefault="00752653">
            <w:pPr>
              <w:rPr>
                <w:rFonts w:ascii="Arial" w:hAnsi="Arial" w:cs="Arial"/>
                <w:b/>
                <w:i/>
              </w:rPr>
            </w:pPr>
          </w:p>
        </w:tc>
        <w:tc>
          <w:tcPr>
            <w:tcW w:w="7614" w:type="dxa"/>
          </w:tcPr>
          <w:p w:rsidR="00752653" w:rsidRDefault="00752653">
            <w:pPr>
              <w:rPr>
                <w:rFonts w:ascii="Arial" w:hAnsi="Arial" w:cs="Arial"/>
                <w:b/>
                <w:i/>
              </w:rPr>
            </w:pPr>
          </w:p>
        </w:tc>
      </w:tr>
      <w:tr w:rsidR="00752653" w:rsidTr="00752653">
        <w:tc>
          <w:tcPr>
            <w:tcW w:w="675" w:type="dxa"/>
          </w:tcPr>
          <w:p w:rsidR="00752653" w:rsidRDefault="00752653">
            <w:pPr>
              <w:rPr>
                <w:rFonts w:ascii="Arial" w:hAnsi="Arial" w:cs="Arial"/>
              </w:rPr>
            </w:pPr>
          </w:p>
        </w:tc>
        <w:tc>
          <w:tcPr>
            <w:tcW w:w="567" w:type="dxa"/>
            <w:hideMark/>
          </w:tcPr>
          <w:p w:rsidR="00752653" w:rsidRDefault="00752653">
            <w:pPr>
              <w:rPr>
                <w:rFonts w:ascii="Arial" w:hAnsi="Arial" w:cs="Arial"/>
              </w:rPr>
            </w:pPr>
            <w:r>
              <w:rPr>
                <w:rFonts w:ascii="Arial" w:hAnsi="Arial" w:cs="Arial"/>
                <w:b/>
                <w:i/>
              </w:rPr>
              <w:t>2.</w:t>
            </w:r>
          </w:p>
        </w:tc>
        <w:tc>
          <w:tcPr>
            <w:tcW w:w="7614" w:type="dxa"/>
          </w:tcPr>
          <w:p w:rsidR="00752653" w:rsidRDefault="00752653">
            <w:pPr>
              <w:pStyle w:val="EnvelopeReturn"/>
              <w:rPr>
                <w:rFonts w:cs="Arial"/>
                <w:b/>
                <w:i/>
              </w:rPr>
            </w:pPr>
            <w:r>
              <w:rPr>
                <w:rFonts w:cs="Arial"/>
                <w:b/>
                <w:i/>
              </w:rPr>
              <w:t>Explain the basic construction and operating principles of solid and independent suspension system components.</w:t>
            </w:r>
          </w:p>
          <w:p w:rsidR="00752653" w:rsidRDefault="00752653">
            <w:pPr>
              <w:pStyle w:val="EnvelopeReturn"/>
              <w:rPr>
                <w:rFonts w:cs="Arial"/>
                <w:b/>
                <w:i/>
              </w:rPr>
            </w:pPr>
          </w:p>
        </w:tc>
      </w:tr>
      <w:tr w:rsidR="00752653" w:rsidTr="00752653">
        <w:tc>
          <w:tcPr>
            <w:tcW w:w="675" w:type="dxa"/>
          </w:tcPr>
          <w:p w:rsidR="00752653" w:rsidRDefault="00752653">
            <w:pPr>
              <w:rPr>
                <w:rFonts w:ascii="Arial" w:hAnsi="Arial" w:cs="Arial"/>
                <w:b/>
                <w:i/>
              </w:rPr>
            </w:pPr>
          </w:p>
        </w:tc>
        <w:tc>
          <w:tcPr>
            <w:tcW w:w="567" w:type="dxa"/>
          </w:tcPr>
          <w:p w:rsidR="00752653" w:rsidRDefault="00752653">
            <w:pPr>
              <w:rPr>
                <w:rFonts w:ascii="Arial" w:hAnsi="Arial" w:cs="Arial"/>
                <w:b/>
                <w:i/>
              </w:rPr>
            </w:pPr>
          </w:p>
        </w:tc>
        <w:tc>
          <w:tcPr>
            <w:tcW w:w="7614" w:type="dxa"/>
          </w:tcPr>
          <w:p w:rsidR="00752653" w:rsidRDefault="00752653">
            <w:pPr>
              <w:rPr>
                <w:rFonts w:ascii="Arial" w:hAnsi="Arial" w:cs="Arial"/>
                <w:u w:val="single"/>
              </w:rPr>
            </w:pPr>
            <w:r>
              <w:rPr>
                <w:rFonts w:ascii="Arial" w:hAnsi="Arial" w:cs="Arial"/>
                <w:u w:val="single"/>
              </w:rPr>
              <w:t>Potential Elements of the Performance:</w:t>
            </w:r>
          </w:p>
          <w:p w:rsidR="00752653" w:rsidRDefault="00752653" w:rsidP="00752653">
            <w:pPr>
              <w:pStyle w:val="EnvelopeReturn"/>
              <w:numPr>
                <w:ilvl w:val="0"/>
                <w:numId w:val="24"/>
              </w:numPr>
              <w:rPr>
                <w:rFonts w:cs="Arial"/>
              </w:rPr>
            </w:pPr>
            <w:r>
              <w:rPr>
                <w:rFonts w:cs="Arial"/>
              </w:rPr>
              <w:t>Identify independent suspension systems, short-long arm, twin I beam, McPherson strut and modified strut.</w:t>
            </w:r>
          </w:p>
          <w:p w:rsidR="00752653" w:rsidRDefault="00752653" w:rsidP="00752653">
            <w:pPr>
              <w:pStyle w:val="EnvelopeReturn"/>
              <w:numPr>
                <w:ilvl w:val="0"/>
                <w:numId w:val="24"/>
              </w:numPr>
              <w:rPr>
                <w:rFonts w:cs="Arial"/>
              </w:rPr>
            </w:pPr>
            <w:r>
              <w:rPr>
                <w:rFonts w:cs="Arial"/>
              </w:rPr>
              <w:t xml:space="preserve"> Compare gas shocks vs. hydraulic.</w:t>
            </w:r>
          </w:p>
          <w:p w:rsidR="00752653" w:rsidRDefault="00752653" w:rsidP="00752653">
            <w:pPr>
              <w:pStyle w:val="EnvelopeReturn"/>
              <w:numPr>
                <w:ilvl w:val="0"/>
                <w:numId w:val="24"/>
              </w:numPr>
              <w:rPr>
                <w:rFonts w:cs="Arial"/>
              </w:rPr>
            </w:pPr>
            <w:r>
              <w:rPr>
                <w:rFonts w:cs="Arial"/>
              </w:rPr>
              <w:t>Identify load and non-load-carrying ball joints.</w:t>
            </w:r>
          </w:p>
          <w:p w:rsidR="00752653" w:rsidRDefault="00752653" w:rsidP="00752653">
            <w:pPr>
              <w:pStyle w:val="EnvelopeReturn"/>
              <w:numPr>
                <w:ilvl w:val="0"/>
                <w:numId w:val="24"/>
              </w:numPr>
              <w:rPr>
                <w:rFonts w:cs="Arial"/>
              </w:rPr>
            </w:pPr>
            <w:r>
              <w:rPr>
                <w:rFonts w:cs="Arial"/>
              </w:rPr>
              <w:t>State four types of automotive springs.</w:t>
            </w:r>
          </w:p>
          <w:p w:rsidR="00752653" w:rsidRDefault="00752653" w:rsidP="00752653">
            <w:pPr>
              <w:pStyle w:val="EnvelopeReturn"/>
              <w:numPr>
                <w:ilvl w:val="0"/>
                <w:numId w:val="24"/>
              </w:numPr>
              <w:rPr>
                <w:rFonts w:cs="Arial"/>
              </w:rPr>
            </w:pPr>
            <w:r>
              <w:rPr>
                <w:rFonts w:cs="Arial"/>
              </w:rPr>
              <w:t>Identify radius and strut rods.</w:t>
            </w:r>
          </w:p>
          <w:p w:rsidR="00752653" w:rsidRDefault="00752653" w:rsidP="00752653">
            <w:pPr>
              <w:pStyle w:val="EnvelopeReturn"/>
              <w:numPr>
                <w:ilvl w:val="0"/>
                <w:numId w:val="24"/>
              </w:numPr>
              <w:rPr>
                <w:rFonts w:cs="Arial"/>
              </w:rPr>
            </w:pPr>
            <w:r>
              <w:rPr>
                <w:rFonts w:cs="Arial"/>
              </w:rPr>
              <w:t>Define camber, caster and toe.</w:t>
            </w:r>
          </w:p>
          <w:p w:rsidR="00752653" w:rsidRDefault="00752653">
            <w:pPr>
              <w:rPr>
                <w:rFonts w:ascii="Arial" w:hAnsi="Arial" w:cs="Arial"/>
              </w:rPr>
            </w:pPr>
          </w:p>
          <w:p w:rsidR="00752653" w:rsidRDefault="00752653">
            <w:pPr>
              <w:rPr>
                <w:rFonts w:ascii="Arial" w:hAnsi="Arial" w:cs="Arial"/>
              </w:rPr>
            </w:pPr>
          </w:p>
        </w:tc>
      </w:tr>
      <w:tr w:rsidR="00752653" w:rsidTr="00752653">
        <w:tc>
          <w:tcPr>
            <w:tcW w:w="675" w:type="dxa"/>
          </w:tcPr>
          <w:p w:rsidR="00752653" w:rsidRDefault="00752653">
            <w:pPr>
              <w:rPr>
                <w:rFonts w:ascii="Arial" w:hAnsi="Arial" w:cs="Arial"/>
              </w:rPr>
            </w:pPr>
          </w:p>
        </w:tc>
        <w:tc>
          <w:tcPr>
            <w:tcW w:w="567" w:type="dxa"/>
            <w:hideMark/>
          </w:tcPr>
          <w:p w:rsidR="00752653" w:rsidRDefault="00752653">
            <w:pPr>
              <w:rPr>
                <w:rFonts w:ascii="Arial" w:hAnsi="Arial" w:cs="Arial"/>
              </w:rPr>
            </w:pPr>
            <w:r>
              <w:rPr>
                <w:rFonts w:ascii="Arial" w:hAnsi="Arial" w:cs="Arial"/>
                <w:b/>
                <w:i/>
              </w:rPr>
              <w:t>3.</w:t>
            </w:r>
          </w:p>
        </w:tc>
        <w:tc>
          <w:tcPr>
            <w:tcW w:w="7614" w:type="dxa"/>
          </w:tcPr>
          <w:p w:rsidR="00752653" w:rsidRDefault="00752653">
            <w:pPr>
              <w:pStyle w:val="EnvelopeReturn"/>
              <w:rPr>
                <w:rFonts w:cs="Arial"/>
                <w:b/>
                <w:i/>
              </w:rPr>
            </w:pPr>
            <w:r>
              <w:rPr>
                <w:rFonts w:cs="Arial"/>
                <w:b/>
                <w:i/>
              </w:rPr>
              <w:t>Inspect suspension system components.</w:t>
            </w:r>
          </w:p>
          <w:p w:rsidR="00752653" w:rsidRDefault="00752653">
            <w:pPr>
              <w:pStyle w:val="EnvelopeReturn"/>
              <w:rPr>
                <w:rFonts w:cs="Arial"/>
                <w:b/>
                <w:i/>
              </w:rPr>
            </w:pPr>
          </w:p>
        </w:tc>
      </w:tr>
      <w:tr w:rsidR="00752653" w:rsidTr="00752653">
        <w:tc>
          <w:tcPr>
            <w:tcW w:w="675" w:type="dxa"/>
          </w:tcPr>
          <w:p w:rsidR="00752653" w:rsidRDefault="00752653">
            <w:pPr>
              <w:rPr>
                <w:rFonts w:ascii="Arial" w:hAnsi="Arial" w:cs="Arial"/>
                <w:b/>
                <w:i/>
              </w:rPr>
            </w:pPr>
          </w:p>
        </w:tc>
        <w:tc>
          <w:tcPr>
            <w:tcW w:w="567" w:type="dxa"/>
          </w:tcPr>
          <w:p w:rsidR="00752653" w:rsidRDefault="00752653">
            <w:pPr>
              <w:rPr>
                <w:rFonts w:ascii="Arial" w:hAnsi="Arial" w:cs="Arial"/>
                <w:b/>
                <w:i/>
              </w:rPr>
            </w:pPr>
          </w:p>
        </w:tc>
        <w:tc>
          <w:tcPr>
            <w:tcW w:w="7614" w:type="dxa"/>
          </w:tcPr>
          <w:p w:rsidR="00752653" w:rsidRDefault="00752653">
            <w:pPr>
              <w:pStyle w:val="EnvelopeReturn"/>
              <w:rPr>
                <w:rFonts w:cs="Arial"/>
              </w:rPr>
            </w:pPr>
            <w:r>
              <w:rPr>
                <w:rFonts w:cs="Arial"/>
                <w:u w:val="single"/>
              </w:rPr>
              <w:t>Potential Elements of the Performance</w:t>
            </w:r>
            <w:r>
              <w:rPr>
                <w:rFonts w:cs="Arial"/>
              </w:rPr>
              <w:t>:</w:t>
            </w:r>
          </w:p>
          <w:p w:rsidR="00752653" w:rsidRDefault="00752653" w:rsidP="00752653">
            <w:pPr>
              <w:pStyle w:val="EnvelopeReturn"/>
              <w:numPr>
                <w:ilvl w:val="0"/>
                <w:numId w:val="25"/>
              </w:numPr>
              <w:rPr>
                <w:rFonts w:cs="Arial"/>
              </w:rPr>
            </w:pPr>
            <w:r>
              <w:rPr>
                <w:rFonts w:cs="Arial"/>
              </w:rPr>
              <w:t>Inspect control arm bushings.</w:t>
            </w:r>
          </w:p>
          <w:p w:rsidR="00752653" w:rsidRDefault="00752653" w:rsidP="00752653">
            <w:pPr>
              <w:pStyle w:val="EnvelopeReturn"/>
              <w:numPr>
                <w:ilvl w:val="0"/>
                <w:numId w:val="25"/>
              </w:numPr>
              <w:rPr>
                <w:rFonts w:cs="Arial"/>
              </w:rPr>
            </w:pPr>
            <w:r>
              <w:rPr>
                <w:rFonts w:cs="Arial"/>
              </w:rPr>
              <w:t>Measure vehicle ride height.</w:t>
            </w:r>
          </w:p>
          <w:p w:rsidR="00752653" w:rsidRDefault="00752653" w:rsidP="00752653">
            <w:pPr>
              <w:pStyle w:val="EnvelopeReturn"/>
              <w:numPr>
                <w:ilvl w:val="0"/>
                <w:numId w:val="25"/>
              </w:numPr>
              <w:rPr>
                <w:rFonts w:cs="Arial"/>
              </w:rPr>
            </w:pPr>
            <w:r>
              <w:rPr>
                <w:rFonts w:cs="Arial"/>
              </w:rPr>
              <w:t>Test shock absorbers.</w:t>
            </w:r>
          </w:p>
          <w:p w:rsidR="00752653" w:rsidRDefault="00752653" w:rsidP="00752653">
            <w:pPr>
              <w:pStyle w:val="EnvelopeReturn"/>
              <w:numPr>
                <w:ilvl w:val="0"/>
                <w:numId w:val="25"/>
              </w:numPr>
              <w:rPr>
                <w:rFonts w:cs="Arial"/>
              </w:rPr>
            </w:pPr>
            <w:r>
              <w:rPr>
                <w:rFonts w:cs="Arial"/>
              </w:rPr>
              <w:t>Clean, repack and adjust wheel bearings.</w:t>
            </w:r>
          </w:p>
          <w:p w:rsidR="00752653" w:rsidRDefault="00752653">
            <w:pPr>
              <w:pStyle w:val="EnvelopeReturn"/>
              <w:rPr>
                <w:rFonts w:cs="Arial"/>
              </w:rPr>
            </w:pPr>
          </w:p>
        </w:tc>
      </w:tr>
      <w:tr w:rsidR="00752653" w:rsidTr="00752653">
        <w:tc>
          <w:tcPr>
            <w:tcW w:w="675" w:type="dxa"/>
          </w:tcPr>
          <w:p w:rsidR="00752653" w:rsidRDefault="00752653">
            <w:pPr>
              <w:rPr>
                <w:rFonts w:ascii="Arial" w:hAnsi="Arial" w:cs="Arial"/>
              </w:rPr>
            </w:pPr>
          </w:p>
        </w:tc>
        <w:tc>
          <w:tcPr>
            <w:tcW w:w="567" w:type="dxa"/>
            <w:hideMark/>
          </w:tcPr>
          <w:p w:rsidR="00752653" w:rsidRDefault="00752653">
            <w:pPr>
              <w:rPr>
                <w:rFonts w:ascii="Arial" w:hAnsi="Arial" w:cs="Arial"/>
              </w:rPr>
            </w:pPr>
            <w:r>
              <w:rPr>
                <w:rFonts w:ascii="Arial" w:hAnsi="Arial" w:cs="Arial"/>
                <w:b/>
                <w:i/>
              </w:rPr>
              <w:t>4.</w:t>
            </w:r>
          </w:p>
        </w:tc>
        <w:tc>
          <w:tcPr>
            <w:tcW w:w="7614" w:type="dxa"/>
          </w:tcPr>
          <w:p w:rsidR="00752653" w:rsidRDefault="00752653">
            <w:pPr>
              <w:pStyle w:val="EnvelopeReturn"/>
              <w:rPr>
                <w:rFonts w:cs="Arial"/>
                <w:b/>
                <w:i/>
              </w:rPr>
            </w:pPr>
            <w:r>
              <w:rPr>
                <w:rFonts w:cs="Arial"/>
                <w:b/>
                <w:i/>
              </w:rPr>
              <w:t>Explain the basic construction, operating principles, and servicing of steering linkage.</w:t>
            </w:r>
          </w:p>
          <w:p w:rsidR="00752653" w:rsidRDefault="00752653">
            <w:pPr>
              <w:pStyle w:val="EnvelopeReturn"/>
              <w:rPr>
                <w:rFonts w:cs="Arial"/>
                <w:b/>
                <w:i/>
              </w:rPr>
            </w:pPr>
          </w:p>
        </w:tc>
      </w:tr>
      <w:tr w:rsidR="00752653" w:rsidTr="00752653">
        <w:tc>
          <w:tcPr>
            <w:tcW w:w="675" w:type="dxa"/>
          </w:tcPr>
          <w:p w:rsidR="00752653" w:rsidRDefault="00752653">
            <w:pPr>
              <w:rPr>
                <w:rFonts w:ascii="Arial" w:hAnsi="Arial" w:cs="Arial"/>
                <w:b/>
                <w:i/>
              </w:rPr>
            </w:pPr>
          </w:p>
        </w:tc>
        <w:tc>
          <w:tcPr>
            <w:tcW w:w="567" w:type="dxa"/>
          </w:tcPr>
          <w:p w:rsidR="00752653" w:rsidRDefault="00752653">
            <w:pPr>
              <w:rPr>
                <w:rFonts w:ascii="Arial" w:hAnsi="Arial" w:cs="Arial"/>
                <w:b/>
                <w:i/>
              </w:rPr>
            </w:pPr>
          </w:p>
        </w:tc>
        <w:tc>
          <w:tcPr>
            <w:tcW w:w="7614" w:type="dxa"/>
          </w:tcPr>
          <w:p w:rsidR="00752653" w:rsidRDefault="00752653">
            <w:pPr>
              <w:rPr>
                <w:rFonts w:ascii="Arial" w:hAnsi="Arial" w:cs="Arial"/>
              </w:rPr>
            </w:pPr>
            <w:r>
              <w:rPr>
                <w:rFonts w:ascii="Arial" w:hAnsi="Arial" w:cs="Arial"/>
                <w:u w:val="single"/>
              </w:rPr>
              <w:t>Potential Elements of the Performance</w:t>
            </w:r>
            <w:r>
              <w:rPr>
                <w:rFonts w:ascii="Arial" w:hAnsi="Arial" w:cs="Arial"/>
              </w:rPr>
              <w:t>:</w:t>
            </w:r>
          </w:p>
          <w:p w:rsidR="00752653" w:rsidRDefault="00752653" w:rsidP="00752653">
            <w:pPr>
              <w:pStyle w:val="EnvelopeReturn"/>
              <w:numPr>
                <w:ilvl w:val="0"/>
                <w:numId w:val="26"/>
              </w:numPr>
              <w:rPr>
                <w:rFonts w:cs="Arial"/>
              </w:rPr>
            </w:pPr>
            <w:r>
              <w:rPr>
                <w:rFonts w:cs="Arial"/>
              </w:rPr>
              <w:t>Identify steering linkage components</w:t>
            </w:r>
          </w:p>
          <w:p w:rsidR="00752653" w:rsidRDefault="00752653" w:rsidP="00752653">
            <w:pPr>
              <w:pStyle w:val="EnvelopeReturn"/>
              <w:numPr>
                <w:ilvl w:val="0"/>
                <w:numId w:val="26"/>
              </w:numPr>
              <w:rPr>
                <w:rFonts w:cs="Arial"/>
              </w:rPr>
            </w:pPr>
            <w:r>
              <w:rPr>
                <w:rFonts w:cs="Arial"/>
              </w:rPr>
              <w:t>Outline Ackerman’s principal</w:t>
            </w:r>
          </w:p>
          <w:p w:rsidR="00752653" w:rsidRDefault="00752653" w:rsidP="00752653">
            <w:pPr>
              <w:pStyle w:val="EnvelopeReturn"/>
              <w:numPr>
                <w:ilvl w:val="0"/>
                <w:numId w:val="26"/>
              </w:numPr>
              <w:rPr>
                <w:rFonts w:cs="Arial"/>
              </w:rPr>
            </w:pPr>
            <w:r>
              <w:rPr>
                <w:rFonts w:cs="Arial"/>
              </w:rPr>
              <w:t>Dry park steering linkage.</w:t>
            </w:r>
          </w:p>
          <w:p w:rsidR="00752653" w:rsidRDefault="00752653" w:rsidP="00752653">
            <w:pPr>
              <w:pStyle w:val="EnvelopeReturn"/>
              <w:numPr>
                <w:ilvl w:val="0"/>
                <w:numId w:val="26"/>
              </w:numPr>
              <w:rPr>
                <w:rFonts w:cs="Arial"/>
              </w:rPr>
            </w:pPr>
            <w:r>
              <w:rPr>
                <w:rFonts w:cs="Arial"/>
              </w:rPr>
              <w:t>Lubricate steering components following manufacturers’ recommendations.</w:t>
            </w:r>
          </w:p>
          <w:p w:rsidR="00752653" w:rsidRDefault="00752653">
            <w:pPr>
              <w:pStyle w:val="EnvelopeReturn"/>
              <w:ind w:left="360"/>
              <w:rPr>
                <w:rFonts w:cs="Arial"/>
              </w:rPr>
            </w:pPr>
          </w:p>
        </w:tc>
      </w:tr>
      <w:tr w:rsidR="00752653" w:rsidTr="00752653">
        <w:tc>
          <w:tcPr>
            <w:tcW w:w="675" w:type="dxa"/>
          </w:tcPr>
          <w:p w:rsidR="00752653" w:rsidRDefault="00752653">
            <w:pPr>
              <w:rPr>
                <w:rFonts w:ascii="Arial" w:hAnsi="Arial" w:cs="Arial"/>
              </w:rPr>
            </w:pPr>
          </w:p>
        </w:tc>
        <w:tc>
          <w:tcPr>
            <w:tcW w:w="567" w:type="dxa"/>
            <w:hideMark/>
          </w:tcPr>
          <w:p w:rsidR="00752653" w:rsidRDefault="00752653">
            <w:pPr>
              <w:rPr>
                <w:rFonts w:ascii="Arial" w:hAnsi="Arial" w:cs="Arial"/>
                <w:b/>
                <w:i/>
              </w:rPr>
            </w:pPr>
            <w:r>
              <w:rPr>
                <w:rFonts w:ascii="Arial" w:hAnsi="Arial" w:cs="Arial"/>
                <w:b/>
                <w:i/>
              </w:rPr>
              <w:t>5.</w:t>
            </w:r>
          </w:p>
        </w:tc>
        <w:tc>
          <w:tcPr>
            <w:tcW w:w="7614" w:type="dxa"/>
          </w:tcPr>
          <w:p w:rsidR="00752653" w:rsidRDefault="00752653">
            <w:pPr>
              <w:pStyle w:val="EnvelopeReturn"/>
              <w:rPr>
                <w:rFonts w:cs="Arial"/>
                <w:b/>
                <w:i/>
              </w:rPr>
            </w:pPr>
            <w:r>
              <w:rPr>
                <w:rFonts w:cs="Arial"/>
                <w:b/>
                <w:i/>
              </w:rPr>
              <w:t>Outline the basic construction, testing and servicing of tires and rims.</w:t>
            </w:r>
          </w:p>
          <w:p w:rsidR="00752653" w:rsidRDefault="00752653">
            <w:pPr>
              <w:pStyle w:val="EnvelopeReturn"/>
              <w:rPr>
                <w:rFonts w:cs="Arial"/>
                <w:b/>
                <w:i/>
                <w:u w:val="single"/>
              </w:rPr>
            </w:pPr>
          </w:p>
        </w:tc>
      </w:tr>
      <w:tr w:rsidR="00752653" w:rsidTr="00752653">
        <w:tc>
          <w:tcPr>
            <w:tcW w:w="675" w:type="dxa"/>
          </w:tcPr>
          <w:p w:rsidR="00752653" w:rsidRDefault="00752653">
            <w:pPr>
              <w:rPr>
                <w:rFonts w:ascii="Arial" w:hAnsi="Arial" w:cs="Arial"/>
                <w:b/>
                <w:i/>
              </w:rPr>
            </w:pPr>
          </w:p>
        </w:tc>
        <w:tc>
          <w:tcPr>
            <w:tcW w:w="567" w:type="dxa"/>
          </w:tcPr>
          <w:p w:rsidR="00752653" w:rsidRDefault="00752653">
            <w:pPr>
              <w:rPr>
                <w:rFonts w:ascii="Arial" w:hAnsi="Arial" w:cs="Arial"/>
                <w:b/>
                <w:i/>
              </w:rPr>
            </w:pPr>
          </w:p>
        </w:tc>
        <w:tc>
          <w:tcPr>
            <w:tcW w:w="7614" w:type="dxa"/>
            <w:hideMark/>
          </w:tcPr>
          <w:p w:rsidR="00752653" w:rsidRDefault="00752653">
            <w:pPr>
              <w:rPr>
                <w:rFonts w:ascii="Arial" w:hAnsi="Arial" w:cs="Arial"/>
              </w:rPr>
            </w:pPr>
            <w:r>
              <w:rPr>
                <w:rFonts w:ascii="Arial" w:hAnsi="Arial" w:cs="Arial"/>
                <w:u w:val="single"/>
              </w:rPr>
              <w:t>Potential Elements of the Performance</w:t>
            </w:r>
            <w:r>
              <w:rPr>
                <w:rFonts w:ascii="Arial" w:hAnsi="Arial" w:cs="Arial"/>
              </w:rPr>
              <w:t>:</w:t>
            </w:r>
          </w:p>
          <w:p w:rsidR="00752653" w:rsidRDefault="00752653" w:rsidP="00752653">
            <w:pPr>
              <w:pStyle w:val="EnvelopeReturn"/>
              <w:numPr>
                <w:ilvl w:val="0"/>
                <w:numId w:val="27"/>
              </w:numPr>
              <w:rPr>
                <w:rFonts w:cs="Arial"/>
                <w:b/>
              </w:rPr>
            </w:pPr>
            <w:r>
              <w:rPr>
                <w:rFonts w:cs="Arial"/>
              </w:rPr>
              <w:t>Define hydro-planning.</w:t>
            </w:r>
          </w:p>
          <w:p w:rsidR="00752653" w:rsidRDefault="00752653" w:rsidP="00752653">
            <w:pPr>
              <w:pStyle w:val="EnvelopeReturn"/>
              <w:numPr>
                <w:ilvl w:val="0"/>
                <w:numId w:val="27"/>
              </w:numPr>
              <w:rPr>
                <w:rFonts w:cs="Arial"/>
              </w:rPr>
            </w:pPr>
            <w:r>
              <w:rPr>
                <w:rFonts w:cs="Arial"/>
              </w:rPr>
              <w:t>Explain static and dynamic wheel balance.</w:t>
            </w:r>
          </w:p>
          <w:p w:rsidR="00752653" w:rsidRDefault="00752653" w:rsidP="00752653">
            <w:pPr>
              <w:pStyle w:val="EnvelopeReturn"/>
              <w:numPr>
                <w:ilvl w:val="0"/>
                <w:numId w:val="27"/>
              </w:numPr>
              <w:rPr>
                <w:rFonts w:cs="Arial"/>
                <w:b/>
              </w:rPr>
            </w:pPr>
            <w:r>
              <w:rPr>
                <w:rFonts w:cs="Arial"/>
              </w:rPr>
              <w:t>Describe the construction of radial tires.</w:t>
            </w:r>
          </w:p>
          <w:p w:rsidR="00752653" w:rsidRDefault="00752653" w:rsidP="00752653">
            <w:pPr>
              <w:pStyle w:val="EnvelopeReturn"/>
              <w:numPr>
                <w:ilvl w:val="0"/>
                <w:numId w:val="27"/>
              </w:numPr>
              <w:rPr>
                <w:rFonts w:cs="Arial"/>
                <w:b/>
              </w:rPr>
            </w:pPr>
            <w:r>
              <w:rPr>
                <w:rFonts w:cs="Arial"/>
              </w:rPr>
              <w:t>Identify factors that offset tire wear.</w:t>
            </w:r>
          </w:p>
          <w:p w:rsidR="00752653" w:rsidRDefault="00752653" w:rsidP="00752653">
            <w:pPr>
              <w:pStyle w:val="EnvelopeReturn"/>
              <w:numPr>
                <w:ilvl w:val="0"/>
                <w:numId w:val="27"/>
              </w:numPr>
              <w:rPr>
                <w:rFonts w:cs="Arial"/>
                <w:b/>
              </w:rPr>
            </w:pPr>
            <w:r>
              <w:rPr>
                <w:rFonts w:cs="Arial"/>
              </w:rPr>
              <w:t>Rotate tires following manufacturers’ maintenance procedures.</w:t>
            </w:r>
          </w:p>
          <w:p w:rsidR="00752653" w:rsidRDefault="00752653" w:rsidP="00752653">
            <w:pPr>
              <w:pStyle w:val="EnvelopeReturn"/>
              <w:numPr>
                <w:ilvl w:val="0"/>
                <w:numId w:val="27"/>
              </w:numPr>
              <w:rPr>
                <w:rFonts w:cs="Arial"/>
                <w:b/>
              </w:rPr>
            </w:pPr>
            <w:r>
              <w:rPr>
                <w:rFonts w:cs="Arial"/>
              </w:rPr>
              <w:t>Repair tires using prescribed tools and supplies.</w:t>
            </w:r>
          </w:p>
          <w:p w:rsidR="00752653" w:rsidRDefault="00752653" w:rsidP="00752653">
            <w:pPr>
              <w:pStyle w:val="EnvelopeReturn"/>
              <w:numPr>
                <w:ilvl w:val="0"/>
                <w:numId w:val="27"/>
              </w:numPr>
              <w:rPr>
                <w:rFonts w:cs="Arial"/>
                <w:b/>
              </w:rPr>
            </w:pPr>
            <w:r>
              <w:rPr>
                <w:rFonts w:cs="Arial"/>
              </w:rPr>
              <w:t>Perform dynamic wheel balance using computer assisted balancer.</w:t>
            </w:r>
          </w:p>
        </w:tc>
      </w:tr>
    </w:tbl>
    <w:p w:rsidR="00752653" w:rsidRDefault="00752653" w:rsidP="00752653">
      <w:pPr>
        <w:rPr>
          <w:rFonts w:ascii="Arial" w:hAnsi="Arial" w:cs="Arial"/>
        </w:rPr>
      </w:pPr>
    </w:p>
    <w:tbl>
      <w:tblPr>
        <w:tblW w:w="0" w:type="auto"/>
        <w:tblLayout w:type="fixed"/>
        <w:tblLook w:val="04A0" w:firstRow="1" w:lastRow="0" w:firstColumn="1" w:lastColumn="0" w:noHBand="0" w:noVBand="1"/>
      </w:tblPr>
      <w:tblGrid>
        <w:gridCol w:w="648"/>
        <w:gridCol w:w="27"/>
        <w:gridCol w:w="567"/>
        <w:gridCol w:w="1134"/>
        <w:gridCol w:w="4678"/>
        <w:gridCol w:w="1802"/>
      </w:tblGrid>
      <w:tr w:rsidR="00752653" w:rsidTr="00752653">
        <w:trPr>
          <w:cantSplit/>
        </w:trPr>
        <w:tc>
          <w:tcPr>
            <w:tcW w:w="648" w:type="dxa"/>
            <w:hideMark/>
          </w:tcPr>
          <w:p w:rsidR="00752653" w:rsidRDefault="00752653">
            <w:pPr>
              <w:rPr>
                <w:rFonts w:ascii="Arial" w:hAnsi="Arial" w:cs="Arial"/>
                <w:b/>
              </w:rPr>
            </w:pPr>
            <w:r>
              <w:rPr>
                <w:rFonts w:ascii="Arial" w:hAnsi="Arial" w:cs="Arial"/>
                <w:b/>
              </w:rPr>
              <w:t>III.</w:t>
            </w:r>
          </w:p>
        </w:tc>
        <w:tc>
          <w:tcPr>
            <w:tcW w:w="8208" w:type="dxa"/>
            <w:gridSpan w:val="5"/>
          </w:tcPr>
          <w:p w:rsidR="00752653" w:rsidRDefault="00752653">
            <w:pPr>
              <w:rPr>
                <w:rFonts w:ascii="Arial" w:hAnsi="Arial" w:cs="Arial"/>
                <w:b/>
              </w:rPr>
            </w:pPr>
            <w:r>
              <w:rPr>
                <w:rFonts w:ascii="Arial" w:hAnsi="Arial" w:cs="Arial"/>
                <w:b/>
              </w:rPr>
              <w:t>TOPICS:</w:t>
            </w:r>
          </w:p>
          <w:p w:rsidR="00752653" w:rsidRDefault="00752653">
            <w:pPr>
              <w:rPr>
                <w:rFonts w:ascii="Arial" w:hAnsi="Arial" w:cs="Arial"/>
              </w:rPr>
            </w:pPr>
          </w:p>
        </w:tc>
      </w:tr>
      <w:tr w:rsidR="00752653" w:rsidTr="00752653">
        <w:tc>
          <w:tcPr>
            <w:tcW w:w="648" w:type="dxa"/>
          </w:tcPr>
          <w:p w:rsidR="00752653" w:rsidRDefault="00752653">
            <w:pPr>
              <w:rPr>
                <w:rFonts w:ascii="Arial" w:hAnsi="Arial" w:cs="Arial"/>
              </w:rPr>
            </w:pPr>
          </w:p>
        </w:tc>
        <w:tc>
          <w:tcPr>
            <w:tcW w:w="594" w:type="dxa"/>
            <w:gridSpan w:val="2"/>
            <w:hideMark/>
          </w:tcPr>
          <w:p w:rsidR="00752653" w:rsidRDefault="00752653">
            <w:pPr>
              <w:rPr>
                <w:rFonts w:ascii="Arial" w:hAnsi="Arial" w:cs="Arial"/>
              </w:rPr>
            </w:pPr>
            <w:r>
              <w:rPr>
                <w:rFonts w:ascii="Arial" w:hAnsi="Arial" w:cs="Arial"/>
              </w:rPr>
              <w:t xml:space="preserve">1. </w:t>
            </w:r>
          </w:p>
        </w:tc>
        <w:tc>
          <w:tcPr>
            <w:tcW w:w="7614" w:type="dxa"/>
            <w:gridSpan w:val="3"/>
            <w:hideMark/>
          </w:tcPr>
          <w:p w:rsidR="00752653" w:rsidRDefault="00752653">
            <w:pPr>
              <w:pStyle w:val="EnvelopeReturn"/>
              <w:rPr>
                <w:rFonts w:cs="Arial"/>
              </w:rPr>
            </w:pPr>
            <w:r>
              <w:rPr>
                <w:rFonts w:cs="Arial"/>
              </w:rPr>
              <w:t>Define the purpose and fundamentals of suspension systems.</w:t>
            </w:r>
          </w:p>
        </w:tc>
      </w:tr>
      <w:tr w:rsidR="00752653" w:rsidTr="00752653">
        <w:tc>
          <w:tcPr>
            <w:tcW w:w="648" w:type="dxa"/>
          </w:tcPr>
          <w:p w:rsidR="00752653" w:rsidRDefault="00752653">
            <w:pPr>
              <w:rPr>
                <w:rFonts w:ascii="Arial" w:hAnsi="Arial" w:cs="Arial"/>
              </w:rPr>
            </w:pPr>
          </w:p>
        </w:tc>
        <w:tc>
          <w:tcPr>
            <w:tcW w:w="594" w:type="dxa"/>
            <w:gridSpan w:val="2"/>
            <w:hideMark/>
          </w:tcPr>
          <w:p w:rsidR="00752653" w:rsidRDefault="00752653">
            <w:pPr>
              <w:rPr>
                <w:rFonts w:ascii="Arial" w:hAnsi="Arial" w:cs="Arial"/>
              </w:rPr>
            </w:pPr>
            <w:r>
              <w:rPr>
                <w:rFonts w:ascii="Arial" w:hAnsi="Arial" w:cs="Arial"/>
              </w:rPr>
              <w:t>2.</w:t>
            </w:r>
          </w:p>
        </w:tc>
        <w:tc>
          <w:tcPr>
            <w:tcW w:w="7614" w:type="dxa"/>
            <w:gridSpan w:val="3"/>
            <w:hideMark/>
          </w:tcPr>
          <w:p w:rsidR="00752653" w:rsidRDefault="00752653">
            <w:pPr>
              <w:pStyle w:val="EnvelopeReturn"/>
              <w:rPr>
                <w:rFonts w:cs="Arial"/>
              </w:rPr>
            </w:pPr>
            <w:r>
              <w:rPr>
                <w:rFonts w:cs="Arial"/>
              </w:rPr>
              <w:t>Explain the construction and operating principles of solid and independent suspension system components.</w:t>
            </w:r>
          </w:p>
        </w:tc>
      </w:tr>
      <w:tr w:rsidR="00752653" w:rsidTr="00752653">
        <w:tc>
          <w:tcPr>
            <w:tcW w:w="648" w:type="dxa"/>
          </w:tcPr>
          <w:p w:rsidR="00752653" w:rsidRDefault="00752653">
            <w:pPr>
              <w:rPr>
                <w:rFonts w:ascii="Arial" w:hAnsi="Arial" w:cs="Arial"/>
              </w:rPr>
            </w:pPr>
          </w:p>
        </w:tc>
        <w:tc>
          <w:tcPr>
            <w:tcW w:w="594" w:type="dxa"/>
            <w:gridSpan w:val="2"/>
            <w:hideMark/>
          </w:tcPr>
          <w:p w:rsidR="00752653" w:rsidRDefault="00752653">
            <w:pPr>
              <w:rPr>
                <w:rFonts w:ascii="Arial" w:hAnsi="Arial" w:cs="Arial"/>
              </w:rPr>
            </w:pPr>
            <w:r>
              <w:rPr>
                <w:rFonts w:ascii="Arial" w:hAnsi="Arial" w:cs="Arial"/>
              </w:rPr>
              <w:t>3.</w:t>
            </w:r>
          </w:p>
        </w:tc>
        <w:tc>
          <w:tcPr>
            <w:tcW w:w="7614" w:type="dxa"/>
            <w:gridSpan w:val="3"/>
            <w:hideMark/>
          </w:tcPr>
          <w:p w:rsidR="00752653" w:rsidRDefault="00752653">
            <w:pPr>
              <w:pStyle w:val="EnvelopeReturn"/>
              <w:rPr>
                <w:rFonts w:cs="Arial"/>
              </w:rPr>
            </w:pPr>
            <w:r>
              <w:rPr>
                <w:rFonts w:cs="Arial"/>
              </w:rPr>
              <w:t>Inspect suspension system components.</w:t>
            </w:r>
          </w:p>
        </w:tc>
      </w:tr>
      <w:tr w:rsidR="00752653" w:rsidTr="00752653">
        <w:tc>
          <w:tcPr>
            <w:tcW w:w="648" w:type="dxa"/>
          </w:tcPr>
          <w:p w:rsidR="00752653" w:rsidRDefault="00752653">
            <w:pPr>
              <w:rPr>
                <w:rFonts w:ascii="Arial" w:hAnsi="Arial" w:cs="Arial"/>
              </w:rPr>
            </w:pPr>
          </w:p>
        </w:tc>
        <w:tc>
          <w:tcPr>
            <w:tcW w:w="594" w:type="dxa"/>
            <w:gridSpan w:val="2"/>
            <w:hideMark/>
          </w:tcPr>
          <w:p w:rsidR="00752653" w:rsidRDefault="00752653">
            <w:pPr>
              <w:rPr>
                <w:rFonts w:ascii="Arial" w:hAnsi="Arial" w:cs="Arial"/>
              </w:rPr>
            </w:pPr>
            <w:r>
              <w:rPr>
                <w:rFonts w:ascii="Arial" w:hAnsi="Arial" w:cs="Arial"/>
              </w:rPr>
              <w:t>4.</w:t>
            </w:r>
          </w:p>
        </w:tc>
        <w:tc>
          <w:tcPr>
            <w:tcW w:w="7614" w:type="dxa"/>
            <w:gridSpan w:val="3"/>
            <w:hideMark/>
          </w:tcPr>
          <w:p w:rsidR="00752653" w:rsidRDefault="00752653">
            <w:pPr>
              <w:pStyle w:val="EnvelopeReturn"/>
              <w:rPr>
                <w:rFonts w:cs="Arial"/>
              </w:rPr>
            </w:pPr>
            <w:r>
              <w:rPr>
                <w:rFonts w:cs="Arial"/>
              </w:rPr>
              <w:t>Explain the construction, operating principles, and servicing of steering linkage.</w:t>
            </w:r>
          </w:p>
        </w:tc>
      </w:tr>
      <w:tr w:rsidR="00752653" w:rsidTr="00752653">
        <w:tc>
          <w:tcPr>
            <w:tcW w:w="648" w:type="dxa"/>
          </w:tcPr>
          <w:p w:rsidR="00752653" w:rsidRDefault="00752653">
            <w:pPr>
              <w:rPr>
                <w:rFonts w:ascii="Arial" w:hAnsi="Arial" w:cs="Arial"/>
              </w:rPr>
            </w:pPr>
          </w:p>
        </w:tc>
        <w:tc>
          <w:tcPr>
            <w:tcW w:w="594" w:type="dxa"/>
            <w:gridSpan w:val="2"/>
            <w:hideMark/>
          </w:tcPr>
          <w:p w:rsidR="00752653" w:rsidRDefault="00752653">
            <w:pPr>
              <w:rPr>
                <w:rFonts w:ascii="Arial" w:hAnsi="Arial" w:cs="Arial"/>
              </w:rPr>
            </w:pPr>
            <w:r>
              <w:rPr>
                <w:rFonts w:ascii="Arial" w:hAnsi="Arial" w:cs="Arial"/>
              </w:rPr>
              <w:t>5</w:t>
            </w:r>
          </w:p>
        </w:tc>
        <w:tc>
          <w:tcPr>
            <w:tcW w:w="7614" w:type="dxa"/>
            <w:gridSpan w:val="3"/>
          </w:tcPr>
          <w:p w:rsidR="00752653" w:rsidRDefault="00752653">
            <w:pPr>
              <w:pStyle w:val="EnvelopeReturn"/>
              <w:rPr>
                <w:rFonts w:cs="Arial"/>
              </w:rPr>
            </w:pPr>
            <w:r>
              <w:rPr>
                <w:rFonts w:cs="Arial"/>
              </w:rPr>
              <w:t>Outline the construction, testing and servicing of tires and rims.</w:t>
            </w:r>
          </w:p>
          <w:p w:rsidR="00752653" w:rsidRDefault="00752653">
            <w:pPr>
              <w:pStyle w:val="EnvelopeReturn"/>
              <w:rPr>
                <w:rFonts w:cs="Arial"/>
                <w:u w:val="single"/>
              </w:rPr>
            </w:pPr>
          </w:p>
        </w:tc>
      </w:tr>
      <w:tr w:rsidR="00752653" w:rsidTr="00752653">
        <w:trPr>
          <w:cantSplit/>
        </w:trPr>
        <w:tc>
          <w:tcPr>
            <w:tcW w:w="675" w:type="dxa"/>
            <w:gridSpan w:val="2"/>
            <w:hideMark/>
          </w:tcPr>
          <w:p w:rsidR="00752653" w:rsidRDefault="00752653">
            <w:pPr>
              <w:rPr>
                <w:rFonts w:ascii="Arial" w:hAnsi="Arial"/>
                <w:b/>
              </w:rPr>
            </w:pPr>
            <w:r>
              <w:rPr>
                <w:rFonts w:ascii="Arial" w:hAnsi="Arial"/>
                <w:b/>
              </w:rPr>
              <w:lastRenderedPageBreak/>
              <w:t>IV.</w:t>
            </w:r>
          </w:p>
        </w:tc>
        <w:tc>
          <w:tcPr>
            <w:tcW w:w="8181" w:type="dxa"/>
            <w:gridSpan w:val="4"/>
            <w:hideMark/>
          </w:tcPr>
          <w:p w:rsidR="00752653" w:rsidRDefault="00752653">
            <w:pPr>
              <w:rPr>
                <w:rFonts w:ascii="Arial" w:hAnsi="Arial"/>
                <w:b/>
              </w:rPr>
            </w:pPr>
            <w:r>
              <w:rPr>
                <w:rFonts w:ascii="Arial" w:hAnsi="Arial"/>
                <w:b/>
              </w:rPr>
              <w:t>REQUIRED RESOURCES/TEXTS/MATERIALS:</w:t>
            </w:r>
          </w:p>
          <w:p w:rsidR="00752653" w:rsidRDefault="00752653">
            <w:pPr>
              <w:shd w:val="clear" w:color="auto" w:fill="FFFFFF"/>
              <w:spacing w:before="240"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752653" w:rsidRDefault="00752653">
            <w:pPr>
              <w:pStyle w:val="EnvelopeReturn"/>
            </w:pPr>
          </w:p>
          <w:p w:rsidR="00752653" w:rsidRDefault="00752653">
            <w:pPr>
              <w:pStyle w:val="EnvelopeReturn"/>
            </w:pPr>
            <w:r>
              <w:t>Pens, pencils, calculator, 3-ring binder</w:t>
            </w:r>
          </w:p>
          <w:p w:rsidR="00752653" w:rsidRDefault="00752653">
            <w:pPr>
              <w:pStyle w:val="EnvelopeReturn"/>
            </w:pPr>
          </w:p>
          <w:p w:rsidR="00752653" w:rsidRDefault="00752653">
            <w:pPr>
              <w:pStyle w:val="EnvelopeReturn"/>
            </w:pPr>
            <w:r>
              <w:t>*shop coat or coveralls</w:t>
            </w:r>
          </w:p>
          <w:p w:rsidR="00752653" w:rsidRDefault="00752653">
            <w:pPr>
              <w:pStyle w:val="EnvelopeReturn"/>
            </w:pPr>
            <w:r>
              <w:t>*CSA approved steel toe boots (high top)</w:t>
            </w:r>
          </w:p>
          <w:p w:rsidR="00752653" w:rsidRDefault="00752653">
            <w:pPr>
              <w:pStyle w:val="EnvelopeReturn"/>
            </w:pPr>
            <w:r>
              <w:t>*CSA approved safety glasses</w:t>
            </w:r>
          </w:p>
          <w:p w:rsidR="00752653" w:rsidRDefault="00752653">
            <w:pPr>
              <w:pStyle w:val="EnvelopeReturn"/>
            </w:pPr>
          </w:p>
          <w:p w:rsidR="00752653" w:rsidRDefault="00752653">
            <w:pPr>
              <w:pStyle w:val="EnvelopeReturn"/>
            </w:pPr>
            <w:r>
              <w:t>*these items mandatory for shop</w:t>
            </w:r>
          </w:p>
          <w:p w:rsidR="00752653" w:rsidRDefault="00752653">
            <w:pPr>
              <w:rPr>
                <w:rFonts w:ascii="Arial" w:hAnsi="Arial"/>
                <w:i/>
              </w:rPr>
            </w:pPr>
          </w:p>
        </w:tc>
      </w:tr>
      <w:tr w:rsidR="00752653" w:rsidTr="00752653">
        <w:trPr>
          <w:cantSplit/>
        </w:trPr>
        <w:tc>
          <w:tcPr>
            <w:tcW w:w="675" w:type="dxa"/>
            <w:gridSpan w:val="2"/>
            <w:hideMark/>
          </w:tcPr>
          <w:p w:rsidR="00752653" w:rsidRDefault="00752653">
            <w:pPr>
              <w:rPr>
                <w:rFonts w:ascii="Arial" w:hAnsi="Arial" w:cs="Arial"/>
                <w:b/>
              </w:rPr>
            </w:pPr>
            <w:r>
              <w:rPr>
                <w:rFonts w:ascii="Arial" w:hAnsi="Arial" w:cs="Arial"/>
                <w:b/>
              </w:rPr>
              <w:t>V.</w:t>
            </w:r>
          </w:p>
        </w:tc>
        <w:tc>
          <w:tcPr>
            <w:tcW w:w="8181" w:type="dxa"/>
            <w:gridSpan w:val="4"/>
          </w:tcPr>
          <w:p w:rsidR="00752653" w:rsidRDefault="00752653">
            <w:pPr>
              <w:rPr>
                <w:rFonts w:ascii="Arial" w:hAnsi="Arial" w:cs="Arial"/>
                <w:b/>
              </w:rPr>
            </w:pPr>
            <w:r>
              <w:rPr>
                <w:rFonts w:ascii="Arial" w:hAnsi="Arial" w:cs="Arial"/>
                <w:b/>
              </w:rPr>
              <w:t>EVALUATION PROCESS/GRADING SYSTEM:</w:t>
            </w:r>
          </w:p>
          <w:p w:rsidR="00752653" w:rsidRDefault="00752653">
            <w:pPr>
              <w:pStyle w:val="EnvelopeReturn"/>
              <w:rPr>
                <w:rFonts w:cs="Arial"/>
              </w:rPr>
            </w:pPr>
            <w:r>
              <w:rPr>
                <w:rFonts w:cs="Arial"/>
              </w:rPr>
              <w:t>The final grade for this course will be based on the results of classroom, assignments and shop evaluations weighed as indicated:</w:t>
            </w:r>
          </w:p>
          <w:p w:rsidR="00752653" w:rsidRDefault="00752653">
            <w:pPr>
              <w:pStyle w:val="EnvelopeReturn"/>
              <w:rPr>
                <w:rFonts w:cs="Arial"/>
              </w:rPr>
            </w:pPr>
          </w:p>
          <w:p w:rsidR="00752653" w:rsidRDefault="00752653" w:rsidP="00752653">
            <w:pPr>
              <w:pStyle w:val="EnvelopeReturn"/>
              <w:numPr>
                <w:ilvl w:val="0"/>
                <w:numId w:val="28"/>
              </w:numPr>
              <w:rPr>
                <w:rFonts w:cs="Arial"/>
              </w:rPr>
            </w:pPr>
            <w:r>
              <w:rPr>
                <w:rFonts w:cs="Arial"/>
              </w:rPr>
              <w:t>Classroom – 40% of the final grade is comprised of term tests.</w:t>
            </w:r>
          </w:p>
          <w:p w:rsidR="00752653" w:rsidRDefault="00752653" w:rsidP="00752653">
            <w:pPr>
              <w:pStyle w:val="EnvelopeReturn"/>
              <w:numPr>
                <w:ilvl w:val="0"/>
                <w:numId w:val="28"/>
              </w:numPr>
              <w:rPr>
                <w:rFonts w:cs="Arial"/>
              </w:rPr>
            </w:pPr>
            <w:r>
              <w:rPr>
                <w:rFonts w:cs="Arial"/>
              </w:rPr>
              <w:t>Assignments – 10% of the final grade is comprised of a number of technical reports or assignments.</w:t>
            </w:r>
          </w:p>
          <w:p w:rsidR="00752653" w:rsidRDefault="00752653" w:rsidP="00752653">
            <w:pPr>
              <w:pStyle w:val="EnvelopeReturn"/>
              <w:numPr>
                <w:ilvl w:val="0"/>
                <w:numId w:val="28"/>
              </w:numPr>
              <w:rPr>
                <w:rFonts w:cs="Arial"/>
              </w:rPr>
            </w:pPr>
            <w:r>
              <w:rPr>
                <w:rFonts w:cs="Arial"/>
              </w:rPr>
              <w:t>Shop – 50% of the final grade is comprised of attendance, punctuality, preparedness, student ability, work organization and general attitude.</w:t>
            </w:r>
          </w:p>
          <w:p w:rsidR="00752653" w:rsidRDefault="00752653">
            <w:pPr>
              <w:pStyle w:val="EnvelopeReturn"/>
              <w:ind w:left="360"/>
              <w:rPr>
                <w:rFonts w:cs="Arial"/>
              </w:rPr>
            </w:pPr>
          </w:p>
          <w:p w:rsidR="00752653" w:rsidRDefault="00752653">
            <w:pPr>
              <w:jc w:val="center"/>
              <w:rPr>
                <w:rFonts w:ascii="Arial" w:hAnsi="Arial" w:cs="Arial"/>
                <w:bCs/>
              </w:rPr>
            </w:pPr>
            <w:r>
              <w:rPr>
                <w:rFonts w:ascii="Arial" w:hAnsi="Arial" w:cs="Arial"/>
              </w:rPr>
              <w:t>(Student will be given notice of test and assignment dates in advance)</w:t>
            </w:r>
          </w:p>
          <w:p w:rsidR="00752653" w:rsidRDefault="00752653">
            <w:pPr>
              <w:rPr>
                <w:rFonts w:ascii="Arial" w:hAnsi="Arial" w:cs="Arial"/>
              </w:rPr>
            </w:pPr>
          </w:p>
        </w:tc>
      </w:tr>
      <w:tr w:rsidR="00752653" w:rsidTr="00752653">
        <w:trPr>
          <w:cantSplit/>
        </w:trPr>
        <w:tc>
          <w:tcPr>
            <w:tcW w:w="675" w:type="dxa"/>
            <w:gridSpan w:val="2"/>
          </w:tcPr>
          <w:p w:rsidR="00752653" w:rsidRDefault="00752653">
            <w:pPr>
              <w:pStyle w:val="EnvelopeReturn"/>
              <w:rPr>
                <w:rFonts w:cs="Arial"/>
              </w:rPr>
            </w:pPr>
          </w:p>
        </w:tc>
        <w:tc>
          <w:tcPr>
            <w:tcW w:w="8181" w:type="dxa"/>
            <w:gridSpan w:val="4"/>
            <w:hideMark/>
          </w:tcPr>
          <w:p w:rsidR="00752653" w:rsidRDefault="00752653">
            <w:pPr>
              <w:rPr>
                <w:rFonts w:ascii="Arial" w:hAnsi="Arial" w:cs="Arial"/>
              </w:rPr>
            </w:pPr>
            <w:r>
              <w:rPr>
                <w:rFonts w:ascii="Arial" w:hAnsi="Arial" w:cs="Arial"/>
              </w:rPr>
              <w:t>The following semester grades will be assigned to students:</w:t>
            </w:r>
          </w:p>
        </w:tc>
      </w:tr>
      <w:tr w:rsidR="00752653" w:rsidTr="00752653">
        <w:tc>
          <w:tcPr>
            <w:tcW w:w="675" w:type="dxa"/>
            <w:gridSpan w:val="2"/>
          </w:tcPr>
          <w:p w:rsidR="00752653" w:rsidRDefault="00752653">
            <w:pPr>
              <w:rPr>
                <w:rFonts w:ascii="Arial" w:hAnsi="Arial" w:cs="Arial"/>
              </w:rPr>
            </w:pPr>
          </w:p>
        </w:tc>
        <w:tc>
          <w:tcPr>
            <w:tcW w:w="1701" w:type="dxa"/>
            <w:gridSpan w:val="2"/>
          </w:tcPr>
          <w:p w:rsidR="00752653" w:rsidRDefault="00752653">
            <w:pPr>
              <w:jc w:val="center"/>
              <w:rPr>
                <w:rFonts w:ascii="Arial" w:hAnsi="Arial" w:cs="Arial"/>
                <w:i/>
                <w:iCs/>
              </w:rPr>
            </w:pPr>
          </w:p>
          <w:p w:rsidR="00752653" w:rsidRDefault="00752653">
            <w:pPr>
              <w:pStyle w:val="Heading2"/>
              <w:rPr>
                <w:rFonts w:ascii="Arial" w:hAnsi="Arial" w:cs="Arial"/>
              </w:rPr>
            </w:pPr>
            <w:r>
              <w:rPr>
                <w:rFonts w:ascii="Arial" w:hAnsi="Arial" w:cs="Arial"/>
              </w:rPr>
              <w:t>Grade</w:t>
            </w:r>
          </w:p>
        </w:tc>
        <w:tc>
          <w:tcPr>
            <w:tcW w:w="4678" w:type="dxa"/>
          </w:tcPr>
          <w:p w:rsidR="00752653" w:rsidRDefault="00752653">
            <w:pPr>
              <w:jc w:val="center"/>
              <w:rPr>
                <w:rFonts w:ascii="Arial" w:hAnsi="Arial" w:cs="Arial"/>
                <w:i/>
                <w:iCs/>
              </w:rPr>
            </w:pPr>
          </w:p>
          <w:p w:rsidR="00752653" w:rsidRDefault="00752653">
            <w:pPr>
              <w:pStyle w:val="Heading1"/>
              <w:rPr>
                <w:rFonts w:ascii="Arial" w:hAnsi="Arial" w:cs="Arial"/>
              </w:rPr>
            </w:pPr>
            <w:r>
              <w:rPr>
                <w:rFonts w:ascii="Arial" w:hAnsi="Arial" w:cs="Arial"/>
              </w:rPr>
              <w:t>Definition</w:t>
            </w:r>
          </w:p>
        </w:tc>
        <w:tc>
          <w:tcPr>
            <w:tcW w:w="1802" w:type="dxa"/>
            <w:hideMark/>
          </w:tcPr>
          <w:p w:rsidR="00752653" w:rsidRDefault="00752653">
            <w:pPr>
              <w:jc w:val="center"/>
              <w:rPr>
                <w:rFonts w:ascii="Arial" w:hAnsi="Arial" w:cs="Arial"/>
                <w:i/>
                <w:iCs/>
              </w:rPr>
            </w:pPr>
            <w:r>
              <w:rPr>
                <w:rFonts w:ascii="Arial" w:hAnsi="Arial" w:cs="Arial"/>
                <w:i/>
                <w:iCs/>
              </w:rPr>
              <w:t>Grade Point Equivalent</w:t>
            </w:r>
          </w:p>
        </w:tc>
      </w:tr>
      <w:tr w:rsidR="00752653" w:rsidTr="00752653">
        <w:trPr>
          <w:cantSplit/>
        </w:trPr>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A+</w:t>
            </w:r>
          </w:p>
        </w:tc>
        <w:tc>
          <w:tcPr>
            <w:tcW w:w="4678" w:type="dxa"/>
            <w:hideMark/>
          </w:tcPr>
          <w:p w:rsidR="00752653" w:rsidRDefault="00752653">
            <w:pPr>
              <w:jc w:val="center"/>
              <w:rPr>
                <w:rFonts w:ascii="Arial" w:hAnsi="Arial" w:cs="Arial"/>
              </w:rPr>
            </w:pPr>
            <w:r>
              <w:rPr>
                <w:rFonts w:ascii="Arial" w:hAnsi="Arial" w:cs="Arial"/>
              </w:rPr>
              <w:t>90 – 100%</w:t>
            </w:r>
          </w:p>
        </w:tc>
        <w:tc>
          <w:tcPr>
            <w:tcW w:w="1802" w:type="dxa"/>
            <w:vMerge w:val="restart"/>
            <w:vAlign w:val="center"/>
            <w:hideMark/>
          </w:tcPr>
          <w:p w:rsidR="00752653" w:rsidRDefault="00752653">
            <w:pPr>
              <w:jc w:val="center"/>
              <w:rPr>
                <w:rFonts w:ascii="Arial" w:hAnsi="Arial" w:cs="Arial"/>
              </w:rPr>
            </w:pPr>
            <w:r>
              <w:rPr>
                <w:rFonts w:ascii="Arial" w:hAnsi="Arial" w:cs="Arial"/>
              </w:rPr>
              <w:t>4.00</w:t>
            </w:r>
          </w:p>
        </w:tc>
      </w:tr>
      <w:tr w:rsidR="00752653" w:rsidTr="00752653">
        <w:trPr>
          <w:cantSplit/>
        </w:trPr>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A</w:t>
            </w:r>
          </w:p>
        </w:tc>
        <w:tc>
          <w:tcPr>
            <w:tcW w:w="4678" w:type="dxa"/>
            <w:hideMark/>
          </w:tcPr>
          <w:p w:rsidR="00752653" w:rsidRDefault="00752653">
            <w:pPr>
              <w:jc w:val="center"/>
              <w:rPr>
                <w:rFonts w:ascii="Arial" w:hAnsi="Arial" w:cs="Arial"/>
              </w:rPr>
            </w:pPr>
            <w:r>
              <w:rPr>
                <w:rFonts w:ascii="Arial" w:hAnsi="Arial" w:cs="Arial"/>
              </w:rPr>
              <w:t>80 – 89%</w:t>
            </w:r>
          </w:p>
        </w:tc>
        <w:tc>
          <w:tcPr>
            <w:tcW w:w="1802" w:type="dxa"/>
            <w:vMerge/>
            <w:vAlign w:val="center"/>
            <w:hideMark/>
          </w:tcPr>
          <w:p w:rsidR="00752653" w:rsidRDefault="00752653">
            <w:pP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B</w:t>
            </w:r>
          </w:p>
        </w:tc>
        <w:tc>
          <w:tcPr>
            <w:tcW w:w="4678" w:type="dxa"/>
            <w:hideMark/>
          </w:tcPr>
          <w:p w:rsidR="00752653" w:rsidRDefault="00752653">
            <w:pPr>
              <w:jc w:val="center"/>
              <w:rPr>
                <w:rFonts w:ascii="Arial" w:hAnsi="Arial" w:cs="Arial"/>
              </w:rPr>
            </w:pPr>
            <w:r>
              <w:rPr>
                <w:rFonts w:ascii="Arial" w:hAnsi="Arial" w:cs="Arial"/>
              </w:rPr>
              <w:t>70 - 79%</w:t>
            </w:r>
          </w:p>
        </w:tc>
        <w:tc>
          <w:tcPr>
            <w:tcW w:w="1802" w:type="dxa"/>
            <w:hideMark/>
          </w:tcPr>
          <w:p w:rsidR="00752653" w:rsidRDefault="00752653">
            <w:pPr>
              <w:jc w:val="center"/>
              <w:rPr>
                <w:rFonts w:ascii="Arial" w:hAnsi="Arial" w:cs="Arial"/>
              </w:rPr>
            </w:pPr>
            <w:r>
              <w:rPr>
                <w:rFonts w:ascii="Arial" w:hAnsi="Arial" w:cs="Arial"/>
              </w:rPr>
              <w:t>3.00</w:t>
            </w: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C</w:t>
            </w:r>
          </w:p>
        </w:tc>
        <w:tc>
          <w:tcPr>
            <w:tcW w:w="4678" w:type="dxa"/>
            <w:hideMark/>
          </w:tcPr>
          <w:p w:rsidR="00752653" w:rsidRDefault="00752653">
            <w:pPr>
              <w:jc w:val="center"/>
              <w:rPr>
                <w:rFonts w:ascii="Arial" w:hAnsi="Arial" w:cs="Arial"/>
              </w:rPr>
            </w:pPr>
            <w:r>
              <w:rPr>
                <w:rFonts w:ascii="Arial" w:hAnsi="Arial" w:cs="Arial"/>
              </w:rPr>
              <w:t>60 - 69%</w:t>
            </w:r>
          </w:p>
        </w:tc>
        <w:tc>
          <w:tcPr>
            <w:tcW w:w="1802" w:type="dxa"/>
            <w:hideMark/>
          </w:tcPr>
          <w:p w:rsidR="00752653" w:rsidRDefault="00752653">
            <w:pPr>
              <w:jc w:val="center"/>
              <w:rPr>
                <w:rFonts w:ascii="Arial" w:hAnsi="Arial" w:cs="Arial"/>
              </w:rPr>
            </w:pPr>
            <w:r>
              <w:rPr>
                <w:rFonts w:ascii="Arial" w:hAnsi="Arial" w:cs="Arial"/>
              </w:rPr>
              <w:t>2.00</w:t>
            </w: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D</w:t>
            </w:r>
          </w:p>
        </w:tc>
        <w:tc>
          <w:tcPr>
            <w:tcW w:w="4678" w:type="dxa"/>
            <w:hideMark/>
          </w:tcPr>
          <w:p w:rsidR="00752653" w:rsidRDefault="00752653">
            <w:pPr>
              <w:jc w:val="center"/>
              <w:rPr>
                <w:rFonts w:ascii="Arial" w:hAnsi="Arial" w:cs="Arial"/>
              </w:rPr>
            </w:pPr>
            <w:r>
              <w:rPr>
                <w:rFonts w:ascii="Arial" w:hAnsi="Arial" w:cs="Arial"/>
              </w:rPr>
              <w:t>50 – 59%</w:t>
            </w:r>
          </w:p>
        </w:tc>
        <w:tc>
          <w:tcPr>
            <w:tcW w:w="1802" w:type="dxa"/>
            <w:hideMark/>
          </w:tcPr>
          <w:p w:rsidR="00752653" w:rsidRDefault="00752653">
            <w:pPr>
              <w:jc w:val="center"/>
              <w:rPr>
                <w:rFonts w:ascii="Arial" w:hAnsi="Arial" w:cs="Arial"/>
              </w:rPr>
            </w:pPr>
            <w:r>
              <w:rPr>
                <w:rFonts w:ascii="Arial" w:hAnsi="Arial" w:cs="Arial"/>
              </w:rPr>
              <w:t>1.00</w:t>
            </w: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F (Fail)</w:t>
            </w:r>
          </w:p>
        </w:tc>
        <w:tc>
          <w:tcPr>
            <w:tcW w:w="4678" w:type="dxa"/>
            <w:hideMark/>
          </w:tcPr>
          <w:p w:rsidR="00752653" w:rsidRDefault="00752653">
            <w:pPr>
              <w:jc w:val="center"/>
              <w:rPr>
                <w:rFonts w:ascii="Arial" w:hAnsi="Arial" w:cs="Arial"/>
              </w:rPr>
            </w:pPr>
            <w:r>
              <w:rPr>
                <w:rFonts w:ascii="Arial" w:hAnsi="Arial" w:cs="Arial"/>
              </w:rPr>
              <w:t>49% and below</w:t>
            </w:r>
          </w:p>
        </w:tc>
        <w:tc>
          <w:tcPr>
            <w:tcW w:w="1802" w:type="dxa"/>
            <w:hideMark/>
          </w:tcPr>
          <w:p w:rsidR="00752653" w:rsidRDefault="00752653">
            <w:pPr>
              <w:jc w:val="center"/>
              <w:rPr>
                <w:rFonts w:ascii="Arial" w:hAnsi="Arial" w:cs="Arial"/>
              </w:rPr>
            </w:pPr>
            <w:r>
              <w:rPr>
                <w:rFonts w:ascii="Arial" w:hAnsi="Arial" w:cs="Arial"/>
              </w:rPr>
              <w:t>0.00</w:t>
            </w:r>
          </w:p>
        </w:tc>
      </w:tr>
      <w:tr w:rsidR="00752653" w:rsidTr="00752653">
        <w:tc>
          <w:tcPr>
            <w:tcW w:w="675" w:type="dxa"/>
            <w:gridSpan w:val="2"/>
          </w:tcPr>
          <w:p w:rsidR="00752653" w:rsidRDefault="00752653">
            <w:pPr>
              <w:rPr>
                <w:rFonts w:ascii="Arial" w:hAnsi="Arial" w:cs="Arial"/>
              </w:rPr>
            </w:pPr>
          </w:p>
        </w:tc>
        <w:tc>
          <w:tcPr>
            <w:tcW w:w="1701" w:type="dxa"/>
            <w:gridSpan w:val="2"/>
          </w:tcPr>
          <w:p w:rsidR="00752653" w:rsidRDefault="00752653">
            <w:pPr>
              <w:rPr>
                <w:rFonts w:ascii="Arial" w:hAnsi="Arial" w:cs="Arial"/>
              </w:rPr>
            </w:pPr>
          </w:p>
        </w:tc>
        <w:tc>
          <w:tcPr>
            <w:tcW w:w="4678" w:type="dxa"/>
          </w:tcPr>
          <w:p w:rsidR="00752653" w:rsidRDefault="00752653">
            <w:pPr>
              <w:rPr>
                <w:rFonts w:ascii="Arial" w:hAnsi="Arial" w:cs="Arial"/>
              </w:rPr>
            </w:pP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CR (Credit)</w:t>
            </w:r>
          </w:p>
        </w:tc>
        <w:tc>
          <w:tcPr>
            <w:tcW w:w="4678" w:type="dxa"/>
            <w:hideMark/>
          </w:tcPr>
          <w:p w:rsidR="00752653" w:rsidRDefault="00752653">
            <w:pPr>
              <w:rPr>
                <w:rFonts w:ascii="Arial" w:hAnsi="Arial" w:cs="Arial"/>
              </w:rPr>
            </w:pPr>
            <w:r>
              <w:rPr>
                <w:rFonts w:ascii="Arial" w:hAnsi="Arial" w:cs="Arial"/>
              </w:rPr>
              <w:t>Credit for diploma requirements has been awarded.</w:t>
            </w: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S</w:t>
            </w:r>
          </w:p>
        </w:tc>
        <w:tc>
          <w:tcPr>
            <w:tcW w:w="4678" w:type="dxa"/>
            <w:hideMark/>
          </w:tcPr>
          <w:p w:rsidR="00752653" w:rsidRDefault="00752653">
            <w:pPr>
              <w:rPr>
                <w:rFonts w:ascii="Arial" w:hAnsi="Arial" w:cs="Arial"/>
              </w:rPr>
            </w:pPr>
            <w:r>
              <w:rPr>
                <w:rFonts w:ascii="Arial" w:hAnsi="Arial" w:cs="Arial"/>
              </w:rPr>
              <w:t>Satisfactory achievement in field /clinical placement or non-graded subject area.</w:t>
            </w: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U</w:t>
            </w:r>
          </w:p>
        </w:tc>
        <w:tc>
          <w:tcPr>
            <w:tcW w:w="4678" w:type="dxa"/>
            <w:hideMark/>
          </w:tcPr>
          <w:p w:rsidR="00752653" w:rsidRDefault="00752653">
            <w:pPr>
              <w:rPr>
                <w:rFonts w:ascii="Arial" w:hAnsi="Arial" w:cs="Arial"/>
              </w:rPr>
            </w:pPr>
            <w:r>
              <w:rPr>
                <w:rFonts w:ascii="Arial" w:hAnsi="Arial" w:cs="Arial"/>
              </w:rPr>
              <w:t>Unsatisfactory achievement in field/clinical placement or non-graded subject area.</w:t>
            </w: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X</w:t>
            </w:r>
          </w:p>
        </w:tc>
        <w:tc>
          <w:tcPr>
            <w:tcW w:w="4678" w:type="dxa"/>
            <w:hideMark/>
          </w:tcPr>
          <w:p w:rsidR="00752653" w:rsidRDefault="0075265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NR</w:t>
            </w:r>
          </w:p>
        </w:tc>
        <w:tc>
          <w:tcPr>
            <w:tcW w:w="4678" w:type="dxa"/>
            <w:hideMark/>
          </w:tcPr>
          <w:p w:rsidR="00752653" w:rsidRDefault="00752653">
            <w:pPr>
              <w:rPr>
                <w:rFonts w:ascii="Arial" w:hAnsi="Arial" w:cs="Arial"/>
              </w:rPr>
            </w:pPr>
            <w:r>
              <w:rPr>
                <w:rFonts w:ascii="Arial" w:hAnsi="Arial" w:cs="Arial"/>
              </w:rPr>
              <w:t xml:space="preserve">Grade not reported to Registrar's office.  </w:t>
            </w:r>
          </w:p>
        </w:tc>
        <w:tc>
          <w:tcPr>
            <w:tcW w:w="1802" w:type="dxa"/>
          </w:tcPr>
          <w:p w:rsidR="00752653" w:rsidRDefault="00752653">
            <w:pPr>
              <w:jc w:val="center"/>
              <w:rPr>
                <w:rFonts w:ascii="Arial" w:hAnsi="Arial" w:cs="Arial"/>
              </w:rPr>
            </w:pPr>
          </w:p>
        </w:tc>
      </w:tr>
      <w:tr w:rsidR="00752653" w:rsidTr="00752653">
        <w:tc>
          <w:tcPr>
            <w:tcW w:w="675" w:type="dxa"/>
            <w:gridSpan w:val="2"/>
          </w:tcPr>
          <w:p w:rsidR="00752653" w:rsidRDefault="00752653">
            <w:pPr>
              <w:rPr>
                <w:rFonts w:ascii="Arial" w:hAnsi="Arial" w:cs="Arial"/>
              </w:rPr>
            </w:pPr>
          </w:p>
        </w:tc>
        <w:tc>
          <w:tcPr>
            <w:tcW w:w="1701" w:type="dxa"/>
            <w:gridSpan w:val="2"/>
            <w:hideMark/>
          </w:tcPr>
          <w:p w:rsidR="00752653" w:rsidRDefault="00752653">
            <w:pPr>
              <w:rPr>
                <w:rFonts w:ascii="Arial" w:hAnsi="Arial" w:cs="Arial"/>
              </w:rPr>
            </w:pPr>
            <w:r>
              <w:rPr>
                <w:rFonts w:ascii="Arial" w:hAnsi="Arial" w:cs="Arial"/>
              </w:rPr>
              <w:t>W</w:t>
            </w:r>
          </w:p>
        </w:tc>
        <w:tc>
          <w:tcPr>
            <w:tcW w:w="4678" w:type="dxa"/>
          </w:tcPr>
          <w:p w:rsidR="00752653" w:rsidRDefault="00752653">
            <w:pPr>
              <w:rPr>
                <w:rFonts w:ascii="Arial" w:hAnsi="Arial" w:cs="Arial"/>
              </w:rPr>
            </w:pPr>
            <w:r>
              <w:rPr>
                <w:rFonts w:ascii="Arial" w:hAnsi="Arial" w:cs="Arial"/>
              </w:rPr>
              <w:t>Student has withdrawn from the course without academic penalty.</w:t>
            </w:r>
          </w:p>
          <w:p w:rsidR="00752653" w:rsidRDefault="00752653">
            <w:pPr>
              <w:rPr>
                <w:rFonts w:ascii="Arial" w:hAnsi="Arial" w:cs="Arial"/>
              </w:rPr>
            </w:pPr>
          </w:p>
        </w:tc>
        <w:tc>
          <w:tcPr>
            <w:tcW w:w="1802" w:type="dxa"/>
          </w:tcPr>
          <w:p w:rsidR="00752653" w:rsidRDefault="00752653">
            <w:pPr>
              <w:jc w:val="center"/>
              <w:rPr>
                <w:rFonts w:ascii="Arial" w:hAnsi="Arial" w:cs="Arial"/>
              </w:rPr>
            </w:pPr>
          </w:p>
        </w:tc>
      </w:tr>
    </w:tbl>
    <w:p w:rsidR="00752653" w:rsidRDefault="00752653" w:rsidP="00752653">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52653" w:rsidTr="00752653">
        <w:trPr>
          <w:cantSplit/>
        </w:trPr>
        <w:tc>
          <w:tcPr>
            <w:tcW w:w="675" w:type="dxa"/>
            <w:hideMark/>
          </w:tcPr>
          <w:p w:rsidR="00752653" w:rsidRDefault="00752653">
            <w:pPr>
              <w:rPr>
                <w:rFonts w:ascii="Arial" w:hAnsi="Arial" w:cs="Arial"/>
                <w:b/>
              </w:rPr>
            </w:pPr>
            <w:r>
              <w:rPr>
                <w:rFonts w:ascii="Arial" w:hAnsi="Arial" w:cs="Arial"/>
                <w:b/>
              </w:rPr>
              <w:t>VI.</w:t>
            </w:r>
          </w:p>
        </w:tc>
        <w:tc>
          <w:tcPr>
            <w:tcW w:w="8181" w:type="dxa"/>
            <w:gridSpan w:val="2"/>
          </w:tcPr>
          <w:p w:rsidR="00752653" w:rsidRDefault="00752653">
            <w:pPr>
              <w:rPr>
                <w:rFonts w:ascii="Arial" w:hAnsi="Arial" w:cs="Arial"/>
                <w:b/>
              </w:rPr>
            </w:pPr>
            <w:r>
              <w:rPr>
                <w:rFonts w:ascii="Arial" w:hAnsi="Arial" w:cs="Arial"/>
                <w:b/>
              </w:rPr>
              <w:t>SPECIAL NOTES:</w:t>
            </w:r>
          </w:p>
          <w:p w:rsidR="00752653" w:rsidRDefault="00752653">
            <w:pPr>
              <w:rPr>
                <w:rFonts w:ascii="Arial" w:hAnsi="Arial" w:cs="Arial"/>
              </w:rPr>
            </w:pPr>
          </w:p>
        </w:tc>
      </w:tr>
      <w:tr w:rsidR="00752653" w:rsidTr="00752653">
        <w:trPr>
          <w:gridAfter w:val="1"/>
          <w:wAfter w:w="18" w:type="dxa"/>
          <w:cantSplit/>
          <w:trHeight w:val="3132"/>
        </w:trPr>
        <w:tc>
          <w:tcPr>
            <w:tcW w:w="8838" w:type="dxa"/>
            <w:gridSpan w:val="2"/>
          </w:tcPr>
          <w:p w:rsidR="00752653" w:rsidRDefault="00752653">
            <w:pPr>
              <w:rPr>
                <w:rFonts w:ascii="Arial" w:hAnsi="Arial" w:cs="Arial"/>
                <w:b/>
                <w:szCs w:val="24"/>
                <w:u w:val="single"/>
              </w:rPr>
            </w:pPr>
            <w:r>
              <w:rPr>
                <w:rFonts w:ascii="Arial" w:hAnsi="Arial" w:cs="Arial"/>
                <w:b/>
                <w:szCs w:val="24"/>
                <w:u w:val="single"/>
              </w:rPr>
              <w:t>Attendance:</w:t>
            </w:r>
          </w:p>
          <w:p w:rsidR="00752653" w:rsidRDefault="007526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2653" w:rsidRDefault="00752653">
            <w:pPr>
              <w:rPr>
                <w:rFonts w:ascii="Arial" w:hAnsi="Arial" w:cs="Arial"/>
                <w:szCs w:val="24"/>
              </w:rPr>
            </w:pPr>
          </w:p>
          <w:p w:rsidR="00752653" w:rsidRDefault="00752653">
            <w:pPr>
              <w:rPr>
                <w:rFonts w:ascii="Arial" w:hAnsi="Arial" w:cs="Arial"/>
                <w:b/>
                <w:szCs w:val="24"/>
              </w:rPr>
            </w:pPr>
            <w:r>
              <w:rPr>
                <w:rFonts w:ascii="Arial" w:hAnsi="Arial" w:cs="Arial"/>
                <w:b/>
                <w:i/>
                <w:szCs w:val="24"/>
              </w:rPr>
              <w:t>It is the departmental policy that once the classroom door has been closed, the learning process has begun.  Late arrivers will not be granted admission to the room.</w:t>
            </w:r>
          </w:p>
          <w:p w:rsidR="00752653" w:rsidRDefault="00752653">
            <w:pPr>
              <w:rPr>
                <w:rFonts w:ascii="Arial" w:hAnsi="Arial"/>
              </w:rPr>
            </w:pPr>
          </w:p>
        </w:tc>
      </w:tr>
      <w:tr w:rsidR="00752653" w:rsidTr="00752653">
        <w:trPr>
          <w:gridAfter w:val="1"/>
          <w:wAfter w:w="18" w:type="dxa"/>
          <w:cantSplit/>
        </w:trPr>
        <w:tc>
          <w:tcPr>
            <w:tcW w:w="8838" w:type="dxa"/>
            <w:gridSpan w:val="2"/>
          </w:tcPr>
          <w:p w:rsidR="00752653" w:rsidRDefault="00752653">
            <w:pPr>
              <w:jc w:val="center"/>
              <w:rPr>
                <w:rFonts w:ascii="Arial" w:hAnsi="Arial"/>
                <w:b/>
                <w:sz w:val="36"/>
                <w:szCs w:val="36"/>
              </w:rPr>
            </w:pPr>
            <w:r>
              <w:rPr>
                <w:rFonts w:ascii="Arial" w:hAnsi="Arial"/>
                <w:b/>
                <w:sz w:val="36"/>
                <w:szCs w:val="36"/>
              </w:rPr>
              <w:t>Cell phones are not allowed to be on</w:t>
            </w:r>
          </w:p>
          <w:p w:rsidR="00752653" w:rsidRDefault="00752653">
            <w:pPr>
              <w:jc w:val="center"/>
              <w:rPr>
                <w:rFonts w:ascii="Arial" w:hAnsi="Arial"/>
                <w:b/>
                <w:sz w:val="36"/>
                <w:szCs w:val="36"/>
              </w:rPr>
            </w:pPr>
            <w:proofErr w:type="gramStart"/>
            <w:r>
              <w:rPr>
                <w:rFonts w:ascii="Arial" w:hAnsi="Arial"/>
                <w:b/>
                <w:sz w:val="36"/>
                <w:szCs w:val="36"/>
              </w:rPr>
              <w:t>in</w:t>
            </w:r>
            <w:proofErr w:type="gramEnd"/>
            <w:r>
              <w:rPr>
                <w:rFonts w:ascii="Arial" w:hAnsi="Arial"/>
                <w:b/>
                <w:sz w:val="36"/>
                <w:szCs w:val="36"/>
              </w:rPr>
              <w:t xml:space="preserve"> the classrooms or shop areas.</w:t>
            </w:r>
          </w:p>
          <w:p w:rsidR="00752653" w:rsidRDefault="00752653">
            <w:pPr>
              <w:rPr>
                <w:rFonts w:ascii="Arial" w:hAnsi="Arial" w:cs="Arial"/>
                <w:sz w:val="36"/>
                <w:szCs w:val="36"/>
                <w:u w:val="single"/>
              </w:rPr>
            </w:pPr>
          </w:p>
        </w:tc>
      </w:tr>
    </w:tbl>
    <w:p w:rsidR="00752653" w:rsidRDefault="00752653" w:rsidP="00752653"/>
    <w:tbl>
      <w:tblPr>
        <w:tblW w:w="0" w:type="auto"/>
        <w:tblLayout w:type="fixed"/>
        <w:tblLook w:val="04A0" w:firstRow="1" w:lastRow="0" w:firstColumn="1" w:lastColumn="0" w:noHBand="0" w:noVBand="1"/>
      </w:tblPr>
      <w:tblGrid>
        <w:gridCol w:w="675"/>
        <w:gridCol w:w="8181"/>
      </w:tblGrid>
      <w:tr w:rsidR="00752653" w:rsidTr="00752653">
        <w:trPr>
          <w:cantSplit/>
        </w:trPr>
        <w:tc>
          <w:tcPr>
            <w:tcW w:w="675" w:type="dxa"/>
            <w:hideMark/>
          </w:tcPr>
          <w:p w:rsidR="00752653" w:rsidRDefault="00752653">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752653" w:rsidRDefault="00752653">
            <w:pPr>
              <w:rPr>
                <w:rFonts w:ascii="Arial" w:hAnsi="Arial"/>
                <w:b/>
              </w:rPr>
            </w:pPr>
            <w:r>
              <w:rPr>
                <w:rFonts w:ascii="Arial" w:hAnsi="Arial"/>
                <w:b/>
              </w:rPr>
              <w:t>COURSE OUTLINE ADDENDUM:</w:t>
            </w:r>
          </w:p>
          <w:p w:rsidR="00752653" w:rsidRDefault="00752653">
            <w:pPr>
              <w:rPr>
                <w:rFonts w:ascii="Arial" w:hAnsi="Arial"/>
                <w:b/>
              </w:rPr>
            </w:pPr>
          </w:p>
        </w:tc>
      </w:tr>
      <w:tr w:rsidR="00752653" w:rsidTr="00752653">
        <w:trPr>
          <w:cantSplit/>
        </w:trPr>
        <w:tc>
          <w:tcPr>
            <w:tcW w:w="675" w:type="dxa"/>
          </w:tcPr>
          <w:p w:rsidR="00752653" w:rsidRDefault="00752653">
            <w:pPr>
              <w:rPr>
                <w:rFonts w:ascii="Arial" w:hAnsi="Arial"/>
                <w:b/>
              </w:rPr>
            </w:pPr>
          </w:p>
        </w:tc>
        <w:tc>
          <w:tcPr>
            <w:tcW w:w="8181" w:type="dxa"/>
            <w:hideMark/>
          </w:tcPr>
          <w:p w:rsidR="00752653" w:rsidRDefault="00752653">
            <w:pPr>
              <w:rPr>
                <w:rFonts w:ascii="Arial" w:hAnsi="Arial"/>
                <w:b/>
              </w:rPr>
            </w:pPr>
            <w:r>
              <w:rPr>
                <w:rFonts w:ascii="Arial" w:hAnsi="Arial"/>
                <w:b/>
              </w:rPr>
              <w:t>The provisions contained in the addendum located on the portal form part of this course outline.</w:t>
            </w:r>
          </w:p>
        </w:tc>
      </w:tr>
    </w:tbl>
    <w:p w:rsidR="00752653" w:rsidRDefault="00752653" w:rsidP="00752653">
      <w:pPr>
        <w:pStyle w:val="EnvelopeReturn"/>
      </w:pPr>
    </w:p>
    <w:p w:rsidR="00752653" w:rsidRDefault="00752653" w:rsidP="00752653">
      <w:pPr>
        <w:pStyle w:val="EnvelopeReturn"/>
      </w:pPr>
    </w:p>
    <w:p w:rsidR="00752653" w:rsidRDefault="00752653" w:rsidP="00752653">
      <w:pPr>
        <w:pStyle w:val="EnvelopeReturn"/>
        <w:rPr>
          <w:rFonts w:cs="Arial"/>
          <w: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D4" w:rsidRDefault="004C57D4">
      <w:r>
        <w:separator/>
      </w:r>
    </w:p>
  </w:endnote>
  <w:endnote w:type="continuationSeparator" w:id="0">
    <w:p w:rsidR="004C57D4" w:rsidRDefault="004C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D4" w:rsidRDefault="004C57D4">
      <w:r>
        <w:separator/>
      </w:r>
    </w:p>
  </w:footnote>
  <w:footnote w:type="continuationSeparator" w:id="0">
    <w:p w:rsidR="004C57D4" w:rsidRDefault="004C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9453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94530" w:rsidP="00243A34">
          <w:pPr>
            <w:rPr>
              <w:rFonts w:ascii="Arial" w:hAnsi="Arial"/>
              <w:snapToGrid w:val="0"/>
            </w:rPr>
          </w:pPr>
          <w:r>
            <w:rPr>
              <w:rFonts w:ascii="Arial" w:hAnsi="Arial" w:cs="Arial"/>
              <w:szCs w:val="24"/>
              <w:lang w:val="en-GB"/>
            </w:rPr>
            <w:t>Automotive Suspension</w:t>
          </w:r>
        </w:p>
      </w:tc>
      <w:tc>
        <w:tcPr>
          <w:tcW w:w="1134" w:type="dxa"/>
        </w:tcPr>
        <w:p w:rsidR="0005601D" w:rsidRDefault="0005601D">
          <w:pPr>
            <w:pStyle w:val="Header"/>
            <w:jc w:val="center"/>
            <w:rPr>
              <w:rFonts w:ascii="Arial" w:hAnsi="Arial"/>
              <w:snapToGrid w:val="0"/>
            </w:rPr>
          </w:pPr>
        </w:p>
      </w:tc>
      <w:tc>
        <w:tcPr>
          <w:tcW w:w="3928" w:type="dxa"/>
        </w:tcPr>
        <w:p w:rsidR="0005601D" w:rsidRDefault="00B94530">
          <w:pPr>
            <w:pStyle w:val="Header"/>
            <w:jc w:val="right"/>
            <w:rPr>
              <w:rFonts w:ascii="Arial" w:hAnsi="Arial"/>
              <w:snapToGrid w:val="0"/>
            </w:rPr>
          </w:pPr>
          <w:r>
            <w:rPr>
              <w:rFonts w:ascii="Arial" w:hAnsi="Arial" w:cs="Arial"/>
              <w:szCs w:val="24"/>
              <w:lang w:val="en-GB"/>
            </w:rPr>
            <w:t>MPF</w:t>
          </w:r>
          <w:r>
            <w:rPr>
              <w:rFonts w:ascii="Arial" w:hAnsi="Arial" w:cs="Arial"/>
              <w:szCs w:val="24"/>
              <w:lang w:val="en-GB"/>
            </w:rPr>
            <w:t>0</w:t>
          </w:r>
          <w:r>
            <w:rPr>
              <w:rFonts w:ascii="Arial" w:hAnsi="Arial" w:cs="Arial"/>
              <w:szCs w:val="24"/>
              <w:lang w:val="en-GB"/>
            </w:rPr>
            <w:t>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F97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4854BBB"/>
    <w:multiLevelType w:val="hybridMultilevel"/>
    <w:tmpl w:val="0D107E5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CE35A1"/>
    <w:multiLevelType w:val="hybridMultilevel"/>
    <w:tmpl w:val="67CC693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9"/>
  </w:num>
  <w:num w:numId="5">
    <w:abstractNumId w:val="24"/>
  </w:num>
  <w:num w:numId="6">
    <w:abstractNumId w:val="3"/>
  </w:num>
  <w:num w:numId="7">
    <w:abstractNumId w:val="1"/>
  </w:num>
  <w:num w:numId="8">
    <w:abstractNumId w:val="16"/>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lvlOverride w:ilvl="3"/>
    <w:lvlOverride w:ilvl="4"/>
    <w:lvlOverride w:ilvl="5"/>
    <w:lvlOverride w:ilvl="6"/>
    <w:lvlOverride w:ilvl="7"/>
    <w:lvlOverride w:ilvl="8"/>
  </w:num>
  <w:num w:numId="24">
    <w:abstractNumId w:val="16"/>
    <w:lvlOverride w:ilvl="0"/>
  </w:num>
  <w:num w:numId="25">
    <w:abstractNumId w:val="20"/>
    <w:lvlOverride w:ilvl="0"/>
  </w:num>
  <w:num w:numId="26">
    <w:abstractNumId w:val="4"/>
    <w:lvlOverride w:ilvl="0"/>
  </w:num>
  <w:num w:numId="27">
    <w:abstractNumId w:val="6"/>
    <w:lvlOverride w:ilvl="0"/>
  </w:num>
  <w:num w:numId="2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C57D4"/>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2653"/>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94530"/>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0943290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FE9ED-FFA0-4372-A700-BCB44127C753}"/>
</file>

<file path=customXml/itemProps2.xml><?xml version="1.0" encoding="utf-8"?>
<ds:datastoreItem xmlns:ds="http://schemas.openxmlformats.org/officeDocument/2006/customXml" ds:itemID="{EEF0DDA8-DCCC-437E-AF9A-56CFA05C7A15}"/>
</file>

<file path=customXml/itemProps3.xml><?xml version="1.0" encoding="utf-8"?>
<ds:datastoreItem xmlns:ds="http://schemas.openxmlformats.org/officeDocument/2006/customXml" ds:itemID="{EEE91374-B041-412C-822D-7A99F711834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2013-02-08T15:01:00Z</dcterms:created>
  <dcterms:modified xsi:type="dcterms:W3CDTF">2013-02-08T15:01:00Z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1550800</vt:r8>
  </property>
</Properties>
</file>